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E6" w:rsidRDefault="004312E8" w:rsidP="00501A9A">
      <w:pPr>
        <w:jc w:val="center"/>
        <w:rPr>
          <w:rFonts w:ascii="Arial" w:hAnsi="Arial" w:cs="Arial"/>
          <w:b/>
          <w:sz w:val="28"/>
          <w:szCs w:val="28"/>
        </w:rPr>
      </w:pPr>
      <w:r>
        <w:rPr>
          <w:rFonts w:ascii="Arial" w:hAnsi="Arial" w:cs="Arial"/>
          <w:b/>
          <w:sz w:val="28"/>
          <w:szCs w:val="28"/>
        </w:rPr>
        <w:t>VALORAÇÃO CRÍTICA DA IMPREVISIBILIDADE DO RESULTADO NA EMBRIAGUEZ VOLUNTÁRIA</w:t>
      </w:r>
    </w:p>
    <w:p w:rsidR="00782F1D" w:rsidRPr="00602821" w:rsidRDefault="00782F1D" w:rsidP="00501A9A">
      <w:pPr>
        <w:jc w:val="center"/>
        <w:rPr>
          <w:rFonts w:ascii="Arial" w:hAnsi="Arial" w:cs="Arial"/>
          <w:b/>
          <w:sz w:val="28"/>
          <w:szCs w:val="28"/>
        </w:rPr>
      </w:pPr>
    </w:p>
    <w:p w:rsidR="00E73632" w:rsidRDefault="00FD69CB" w:rsidP="00501A9A">
      <w:pPr>
        <w:jc w:val="right"/>
        <w:rPr>
          <w:rFonts w:ascii="Arial" w:hAnsi="Arial" w:cs="Arial"/>
        </w:rPr>
      </w:pPr>
      <w:bookmarkStart w:id="0" w:name="_GoBack"/>
      <w:r>
        <w:rPr>
          <w:rFonts w:ascii="Arial" w:hAnsi="Arial" w:cs="Arial"/>
        </w:rPr>
        <w:t>Paulo Augusto da</w:t>
      </w:r>
      <w:r w:rsidR="00E73632" w:rsidRPr="00602821">
        <w:rPr>
          <w:rFonts w:ascii="Arial" w:hAnsi="Arial" w:cs="Arial"/>
        </w:rPr>
        <w:t xml:space="preserve"> S</w:t>
      </w:r>
      <w:r>
        <w:rPr>
          <w:rFonts w:ascii="Arial" w:hAnsi="Arial" w:cs="Arial"/>
        </w:rPr>
        <w:t>ILVA</w:t>
      </w:r>
      <w:bookmarkEnd w:id="0"/>
      <w:r w:rsidR="00E73632" w:rsidRPr="00602821">
        <w:rPr>
          <w:rStyle w:val="Refdenotaderodap"/>
          <w:rFonts w:ascii="Arial" w:hAnsi="Arial" w:cs="Arial"/>
        </w:rPr>
        <w:footnoteReference w:id="1"/>
      </w:r>
    </w:p>
    <w:p w:rsidR="00D31699" w:rsidRPr="00D31699" w:rsidRDefault="00D31699" w:rsidP="00501A9A">
      <w:pPr>
        <w:jc w:val="right"/>
        <w:rPr>
          <w:rFonts w:ascii="Arial" w:hAnsi="Arial" w:cs="Arial"/>
          <w:vertAlign w:val="superscript"/>
        </w:rPr>
      </w:pPr>
      <w:r>
        <w:rPr>
          <w:rFonts w:ascii="Arial" w:hAnsi="Arial" w:cs="Arial"/>
        </w:rPr>
        <w:t xml:space="preserve">Orlando </w:t>
      </w:r>
      <w:proofErr w:type="spellStart"/>
      <w:r>
        <w:rPr>
          <w:rFonts w:ascii="Arial" w:hAnsi="Arial" w:cs="Arial"/>
        </w:rPr>
        <w:t>Fagoti</w:t>
      </w:r>
      <w:proofErr w:type="spellEnd"/>
      <w:r>
        <w:rPr>
          <w:rFonts w:ascii="Arial" w:hAnsi="Arial" w:cs="Arial"/>
        </w:rPr>
        <w:t xml:space="preserve"> </w:t>
      </w:r>
      <w:r w:rsidR="00605231">
        <w:rPr>
          <w:rFonts w:ascii="Arial" w:hAnsi="Arial" w:cs="Arial"/>
        </w:rPr>
        <w:t>NETO</w:t>
      </w:r>
      <w:r w:rsidRPr="00D31699">
        <w:rPr>
          <w:rFonts w:ascii="Arial" w:hAnsi="Arial" w:cs="Arial"/>
          <w:vertAlign w:val="superscript"/>
        </w:rPr>
        <w:t>2</w:t>
      </w:r>
    </w:p>
    <w:p w:rsidR="00E73632" w:rsidRPr="00602821" w:rsidRDefault="00D31699" w:rsidP="00501A9A">
      <w:pPr>
        <w:jc w:val="right"/>
        <w:rPr>
          <w:rFonts w:ascii="Arial" w:hAnsi="Arial" w:cs="Arial"/>
        </w:rPr>
      </w:pPr>
      <w:r>
        <w:rPr>
          <w:rFonts w:ascii="Arial" w:hAnsi="Arial" w:cs="Arial"/>
        </w:rPr>
        <w:t>Fernanda</w:t>
      </w:r>
      <w:r w:rsidR="00DE5888">
        <w:rPr>
          <w:rFonts w:ascii="Arial" w:hAnsi="Arial" w:cs="Arial"/>
        </w:rPr>
        <w:t xml:space="preserve"> de Matos</w:t>
      </w:r>
      <w:r>
        <w:rPr>
          <w:rFonts w:ascii="Arial" w:hAnsi="Arial" w:cs="Arial"/>
        </w:rPr>
        <w:t xml:space="preserve"> Lima MADRID</w:t>
      </w:r>
      <w:r>
        <w:rPr>
          <w:rStyle w:val="Refdenotaderodap"/>
          <w:rFonts w:ascii="Arial" w:hAnsi="Arial" w:cs="Arial"/>
        </w:rPr>
        <w:t>3</w:t>
      </w:r>
    </w:p>
    <w:p w:rsidR="00E73632" w:rsidRPr="00602821" w:rsidRDefault="00E73632" w:rsidP="00501A9A">
      <w:pPr>
        <w:spacing w:line="360" w:lineRule="auto"/>
        <w:jc w:val="right"/>
        <w:rPr>
          <w:rFonts w:ascii="Arial" w:hAnsi="Arial" w:cs="Arial"/>
        </w:rPr>
      </w:pPr>
    </w:p>
    <w:p w:rsidR="00E73632" w:rsidRPr="00602821" w:rsidRDefault="00E73632" w:rsidP="00501A9A">
      <w:pPr>
        <w:spacing w:line="360" w:lineRule="auto"/>
        <w:jc w:val="right"/>
        <w:rPr>
          <w:rFonts w:ascii="Arial" w:hAnsi="Arial" w:cs="Arial"/>
        </w:rPr>
      </w:pPr>
    </w:p>
    <w:p w:rsidR="002971B9" w:rsidRDefault="00E73632" w:rsidP="00501A9A">
      <w:pPr>
        <w:ind w:right="72"/>
        <w:jc w:val="both"/>
        <w:rPr>
          <w:rFonts w:ascii="Arial" w:hAnsi="Arial" w:cs="Arial"/>
        </w:rPr>
      </w:pPr>
      <w:r w:rsidRPr="00602821">
        <w:rPr>
          <w:rFonts w:ascii="Arial" w:hAnsi="Arial" w:cs="Arial"/>
          <w:b/>
        </w:rPr>
        <w:t xml:space="preserve">RESUMO: </w:t>
      </w:r>
      <w:r w:rsidR="002971B9">
        <w:rPr>
          <w:rFonts w:ascii="Arial" w:hAnsi="Arial" w:cs="Arial"/>
        </w:rPr>
        <w:t xml:space="preserve">O presente estudo visa buscar soluções alternativas à famigerada discussão sobre a responsabilidade objetiva na punição do agente embriagado, por força da vontade, que comete crime em estado de inconsciência e ausência de autodeterminação. Por meio dos métodos dedutivo e indutivo, além de levantamento bibliográfico, analisam-se as críticas doutrinárias em relação ao tema, e busca-se entender a intenção do legislador ao não excluir a imputação do agente embriagado, já que em tese, o mesmo se encontra em estado fático de inimputabilidade. Buscam-se soluções dogmáticas ao referido caso, inclusive com aporte da filosofia do Direito, </w:t>
      </w:r>
      <w:r w:rsidR="004D0F72">
        <w:rPr>
          <w:rFonts w:ascii="Arial" w:hAnsi="Arial" w:cs="Arial"/>
        </w:rPr>
        <w:t xml:space="preserve">com fundamentação, ainda que de forma rasa, na manifestação da vontade do agente e na razão humana, como diretrizes de reprovabilidade da conduta inebriante. </w:t>
      </w:r>
      <w:r w:rsidR="00A445F5">
        <w:rPr>
          <w:rFonts w:ascii="Arial" w:hAnsi="Arial" w:cs="Arial"/>
        </w:rPr>
        <w:t>A t</w:t>
      </w:r>
      <w:r w:rsidR="00DE5888">
        <w:rPr>
          <w:rFonts w:ascii="Arial" w:hAnsi="Arial" w:cs="Arial"/>
        </w:rPr>
        <w:t>eoria da Imputação Objetiva desponta como solução eficaz para anális</w:t>
      </w:r>
      <w:r w:rsidR="002F2510">
        <w:rPr>
          <w:rFonts w:ascii="Arial" w:hAnsi="Arial" w:cs="Arial"/>
        </w:rPr>
        <w:t>e valorativa da conduta humana, com ênfase na criação ou incremento de um risco proibido relevante</w:t>
      </w:r>
      <w:r w:rsidR="00DE5888">
        <w:rPr>
          <w:rFonts w:ascii="Arial" w:hAnsi="Arial" w:cs="Arial"/>
        </w:rPr>
        <w:t xml:space="preserve">. </w:t>
      </w:r>
      <w:r w:rsidR="004D0F72">
        <w:rPr>
          <w:rFonts w:ascii="Arial" w:hAnsi="Arial" w:cs="Arial"/>
        </w:rPr>
        <w:t xml:space="preserve">Tais reflexões são necessárias com o fim de se evitar a aplicação da responsabilidade objetiva no caso concreto, obedecendo assim, os preceitos do </w:t>
      </w:r>
      <w:r w:rsidR="007017A5">
        <w:rPr>
          <w:rFonts w:ascii="Arial" w:hAnsi="Arial" w:cs="Arial"/>
        </w:rPr>
        <w:t>princípio</w:t>
      </w:r>
      <w:r w:rsidR="004D0F72">
        <w:rPr>
          <w:rFonts w:ascii="Arial" w:hAnsi="Arial" w:cs="Arial"/>
        </w:rPr>
        <w:t xml:space="preserve"> da responsabilidade subjetiva.</w:t>
      </w:r>
    </w:p>
    <w:p w:rsidR="002971B9" w:rsidRDefault="002971B9" w:rsidP="00501A9A">
      <w:pPr>
        <w:ind w:right="72"/>
        <w:jc w:val="both"/>
        <w:rPr>
          <w:rFonts w:ascii="Arial" w:hAnsi="Arial" w:cs="Arial"/>
        </w:rPr>
      </w:pPr>
    </w:p>
    <w:p w:rsidR="00E73632" w:rsidRPr="00602821" w:rsidRDefault="00E73632" w:rsidP="00501A9A">
      <w:pPr>
        <w:ind w:right="72"/>
        <w:jc w:val="both"/>
        <w:rPr>
          <w:rFonts w:ascii="Arial" w:hAnsi="Arial" w:cs="Arial"/>
        </w:rPr>
      </w:pPr>
      <w:r w:rsidRPr="00602821">
        <w:rPr>
          <w:rFonts w:ascii="Arial" w:hAnsi="Arial" w:cs="Arial"/>
          <w:b/>
        </w:rPr>
        <w:t xml:space="preserve">Palavras-chave: </w:t>
      </w:r>
      <w:r w:rsidR="005D7C1F">
        <w:rPr>
          <w:rFonts w:ascii="Arial" w:hAnsi="Arial" w:cs="Arial"/>
        </w:rPr>
        <w:t>Livre arbítrio</w:t>
      </w:r>
      <w:r w:rsidRPr="00602821">
        <w:rPr>
          <w:rFonts w:ascii="Arial" w:hAnsi="Arial" w:cs="Arial"/>
        </w:rPr>
        <w:t xml:space="preserve">. </w:t>
      </w:r>
      <w:r w:rsidR="002971B9">
        <w:rPr>
          <w:rFonts w:ascii="Arial" w:hAnsi="Arial" w:cs="Arial"/>
        </w:rPr>
        <w:t xml:space="preserve">Responsabilidade objetiva. </w:t>
      </w:r>
      <w:r w:rsidR="003A6C2A">
        <w:rPr>
          <w:rFonts w:ascii="Arial" w:hAnsi="Arial" w:cs="Arial"/>
        </w:rPr>
        <w:t xml:space="preserve">Teoria da </w:t>
      </w:r>
      <w:proofErr w:type="spellStart"/>
      <w:r w:rsidR="00A445F5">
        <w:rPr>
          <w:rFonts w:ascii="Arial" w:hAnsi="Arial" w:cs="Arial"/>
        </w:rPr>
        <w:t>A</w:t>
      </w:r>
      <w:r w:rsidR="00A445F5">
        <w:rPr>
          <w:rFonts w:ascii="Arial" w:hAnsi="Arial" w:cs="Arial"/>
          <w:i/>
        </w:rPr>
        <w:t>ctio</w:t>
      </w:r>
      <w:proofErr w:type="spellEnd"/>
      <w:r w:rsidR="00A445F5">
        <w:rPr>
          <w:rFonts w:ascii="Arial" w:hAnsi="Arial" w:cs="Arial"/>
          <w:i/>
        </w:rPr>
        <w:t xml:space="preserve"> Libera in C</w:t>
      </w:r>
      <w:r w:rsidR="003A6C2A">
        <w:rPr>
          <w:rFonts w:ascii="Arial" w:hAnsi="Arial" w:cs="Arial"/>
          <w:i/>
        </w:rPr>
        <w:t xml:space="preserve">ausa. </w:t>
      </w:r>
      <w:r w:rsidR="005D7C1F">
        <w:rPr>
          <w:rFonts w:ascii="Arial" w:hAnsi="Arial" w:cs="Arial"/>
        </w:rPr>
        <w:t>Exigibilidade de conduta diversa</w:t>
      </w:r>
      <w:r w:rsidRPr="00602821">
        <w:rPr>
          <w:rFonts w:ascii="Arial" w:hAnsi="Arial" w:cs="Arial"/>
        </w:rPr>
        <w:t xml:space="preserve">. </w:t>
      </w:r>
      <w:r w:rsidR="005D7C1F">
        <w:rPr>
          <w:rFonts w:ascii="Arial" w:hAnsi="Arial" w:cs="Arial"/>
        </w:rPr>
        <w:t>Dignidade da pessoa humana</w:t>
      </w:r>
      <w:r w:rsidRPr="00602821">
        <w:rPr>
          <w:rFonts w:ascii="Arial" w:hAnsi="Arial" w:cs="Arial"/>
        </w:rPr>
        <w:t xml:space="preserve">. </w:t>
      </w:r>
      <w:r w:rsidR="00A445F5">
        <w:rPr>
          <w:rFonts w:ascii="Arial" w:hAnsi="Arial" w:cs="Arial"/>
        </w:rPr>
        <w:t>Teoria da Imputação O</w:t>
      </w:r>
      <w:r w:rsidR="005D7C1F">
        <w:rPr>
          <w:rFonts w:ascii="Arial" w:hAnsi="Arial" w:cs="Arial"/>
        </w:rPr>
        <w:t>bjetiva</w:t>
      </w:r>
      <w:r w:rsidR="005D7C1F" w:rsidRPr="00602821">
        <w:rPr>
          <w:rFonts w:ascii="Arial" w:hAnsi="Arial" w:cs="Arial"/>
        </w:rPr>
        <w:t>.</w:t>
      </w:r>
      <w:r w:rsidR="00E10E35">
        <w:rPr>
          <w:rFonts w:ascii="Arial" w:hAnsi="Arial" w:cs="Arial"/>
        </w:rPr>
        <w:t xml:space="preserve"> Responsabilidade subjetiva.</w:t>
      </w:r>
    </w:p>
    <w:p w:rsidR="00E179A2" w:rsidRPr="00602821" w:rsidRDefault="00E179A2" w:rsidP="00501A9A">
      <w:pPr>
        <w:spacing w:line="360" w:lineRule="auto"/>
        <w:rPr>
          <w:rFonts w:ascii="Arial" w:hAnsi="Arial" w:cs="Arial"/>
        </w:rPr>
      </w:pPr>
    </w:p>
    <w:p w:rsidR="00602821" w:rsidRPr="00602821" w:rsidRDefault="00602821" w:rsidP="00501A9A">
      <w:pPr>
        <w:spacing w:line="360" w:lineRule="auto"/>
        <w:rPr>
          <w:rFonts w:ascii="Arial" w:hAnsi="Arial" w:cs="Arial"/>
        </w:rPr>
      </w:pPr>
    </w:p>
    <w:p w:rsidR="00602821" w:rsidRDefault="00602821" w:rsidP="00501A9A">
      <w:pPr>
        <w:spacing w:line="360" w:lineRule="auto"/>
        <w:rPr>
          <w:rFonts w:ascii="Arial" w:hAnsi="Arial" w:cs="Arial"/>
          <w:b/>
        </w:rPr>
      </w:pPr>
      <w:r>
        <w:rPr>
          <w:rFonts w:ascii="Arial" w:hAnsi="Arial" w:cs="Arial"/>
          <w:b/>
        </w:rPr>
        <w:t xml:space="preserve">1 </w:t>
      </w:r>
      <w:r w:rsidRPr="00602821">
        <w:rPr>
          <w:rFonts w:ascii="Arial" w:hAnsi="Arial" w:cs="Arial"/>
          <w:b/>
        </w:rPr>
        <w:t>INTRODUÇÃO</w:t>
      </w:r>
    </w:p>
    <w:p w:rsidR="00602821" w:rsidRDefault="00602821" w:rsidP="00501A9A">
      <w:pPr>
        <w:spacing w:line="360" w:lineRule="auto"/>
        <w:rPr>
          <w:rFonts w:ascii="Arial" w:hAnsi="Arial" w:cs="Arial"/>
        </w:rPr>
      </w:pPr>
    </w:p>
    <w:p w:rsidR="00F65BB6" w:rsidRPr="00F65BB6" w:rsidRDefault="00F65BB6" w:rsidP="00501A9A">
      <w:pPr>
        <w:spacing w:line="360" w:lineRule="auto"/>
        <w:rPr>
          <w:rFonts w:ascii="Arial" w:hAnsi="Arial" w:cs="Arial"/>
        </w:rPr>
      </w:pPr>
    </w:p>
    <w:p w:rsidR="00243E56" w:rsidRDefault="00243E56" w:rsidP="00501A9A">
      <w:pPr>
        <w:spacing w:line="360" w:lineRule="auto"/>
        <w:ind w:firstLine="1418"/>
        <w:jc w:val="both"/>
        <w:rPr>
          <w:rFonts w:ascii="Arial" w:hAnsi="Arial" w:cs="Arial"/>
        </w:rPr>
      </w:pPr>
      <w:r>
        <w:rPr>
          <w:rFonts w:ascii="Arial" w:hAnsi="Arial" w:cs="Arial"/>
        </w:rPr>
        <w:t xml:space="preserve">A pesquisa enfocou na inexistência de previsão legal para exclusão da imputabilidade penal do agente, que ao tempo da ação ou omissão, não possuía capacidade de entender o caráter ilícito do fato e de se autodeterminar de acordo </w:t>
      </w:r>
      <w:r>
        <w:rPr>
          <w:rFonts w:ascii="Arial" w:hAnsi="Arial" w:cs="Arial"/>
        </w:rPr>
        <w:lastRenderedPageBreak/>
        <w:t>com esse entendimento, pois a imputação do mesmo, ainda que incapaz por embriaguez não acidental</w:t>
      </w:r>
      <w:r w:rsidR="004432BA">
        <w:rPr>
          <w:rFonts w:ascii="Arial" w:hAnsi="Arial" w:cs="Arial"/>
        </w:rPr>
        <w:t>, incide</w:t>
      </w:r>
      <w:r>
        <w:rPr>
          <w:rFonts w:ascii="Arial" w:hAnsi="Arial" w:cs="Arial"/>
        </w:rPr>
        <w:t xml:space="preserve"> em responsabilidade </w:t>
      </w:r>
      <w:r w:rsidR="00E212CD">
        <w:rPr>
          <w:rFonts w:ascii="Arial" w:hAnsi="Arial" w:cs="Arial"/>
        </w:rPr>
        <w:t>objetiva</w:t>
      </w:r>
      <w:r>
        <w:rPr>
          <w:rFonts w:ascii="Arial" w:hAnsi="Arial" w:cs="Arial"/>
        </w:rPr>
        <w:t xml:space="preserve">. Malgrado a aplicação de odioso </w:t>
      </w:r>
      <w:r w:rsidR="00E212CD">
        <w:rPr>
          <w:rFonts w:ascii="Arial" w:hAnsi="Arial" w:cs="Arial"/>
        </w:rPr>
        <w:t>princípio</w:t>
      </w:r>
      <w:r>
        <w:rPr>
          <w:rFonts w:ascii="Arial" w:hAnsi="Arial" w:cs="Arial"/>
        </w:rPr>
        <w:t xml:space="preserve">, </w:t>
      </w:r>
      <w:r w:rsidR="00ED2D15">
        <w:rPr>
          <w:rFonts w:ascii="Arial" w:hAnsi="Arial" w:cs="Arial"/>
        </w:rPr>
        <w:t xml:space="preserve">é pacífico </w:t>
      </w:r>
      <w:r w:rsidR="00E212CD">
        <w:rPr>
          <w:rFonts w:ascii="Arial" w:hAnsi="Arial" w:cs="Arial"/>
        </w:rPr>
        <w:t>a concordância com relação à responsabilização do agente.</w:t>
      </w:r>
      <w:r w:rsidR="00E212CD" w:rsidRPr="00E212CD">
        <w:rPr>
          <w:rFonts w:ascii="Arial" w:hAnsi="Arial" w:cs="Arial"/>
        </w:rPr>
        <w:t xml:space="preserve"> </w:t>
      </w:r>
      <w:r w:rsidR="007017A5">
        <w:rPr>
          <w:rFonts w:ascii="Arial" w:hAnsi="Arial" w:cs="Arial"/>
        </w:rPr>
        <w:t xml:space="preserve">Entretanto, é </w:t>
      </w:r>
      <w:r w:rsidR="00E212CD">
        <w:rPr>
          <w:rFonts w:ascii="Arial" w:hAnsi="Arial" w:cs="Arial"/>
        </w:rPr>
        <w:t>grande o debate doutrinário, uma vez que o princípio acolhido pelo ordenamento pátrio, é o da responsabilidade subjetiva.</w:t>
      </w:r>
    </w:p>
    <w:p w:rsidR="00E212CD" w:rsidRPr="00E212CD" w:rsidRDefault="00E212CD" w:rsidP="00E212CD">
      <w:pPr>
        <w:spacing w:line="360" w:lineRule="auto"/>
        <w:jc w:val="both"/>
        <w:rPr>
          <w:rFonts w:ascii="Arial" w:hAnsi="Arial" w:cs="Arial"/>
        </w:rPr>
      </w:pPr>
      <w:r>
        <w:rPr>
          <w:rFonts w:ascii="Arial" w:hAnsi="Arial" w:cs="Arial"/>
        </w:rPr>
        <w:tab/>
      </w:r>
      <w:r>
        <w:rPr>
          <w:rFonts w:ascii="Arial" w:hAnsi="Arial" w:cs="Arial"/>
        </w:rPr>
        <w:tab/>
        <w:t xml:space="preserve">A finalidade do estudo é dar um panorama geral do assunto, desde conceito, classificações da embriaguez, até a aplicação da teoria da </w:t>
      </w:r>
      <w:proofErr w:type="spellStart"/>
      <w:r w:rsidRPr="00E212CD">
        <w:rPr>
          <w:rFonts w:ascii="Arial" w:hAnsi="Arial" w:cs="Arial"/>
          <w:i/>
        </w:rPr>
        <w:t>actio</w:t>
      </w:r>
      <w:proofErr w:type="spellEnd"/>
      <w:r w:rsidRPr="00E212CD">
        <w:rPr>
          <w:rFonts w:ascii="Arial" w:hAnsi="Arial" w:cs="Arial"/>
          <w:i/>
        </w:rPr>
        <w:t xml:space="preserve"> libera in causa</w:t>
      </w:r>
      <w:r>
        <w:rPr>
          <w:rFonts w:ascii="Arial" w:hAnsi="Arial" w:cs="Arial"/>
          <w:i/>
        </w:rPr>
        <w:t xml:space="preserve">, </w:t>
      </w:r>
      <w:r>
        <w:rPr>
          <w:rFonts w:ascii="Arial" w:hAnsi="Arial" w:cs="Arial"/>
        </w:rPr>
        <w:t xml:space="preserve">com cerne na questão, da imprevisibilidade objetiva do resultado, no momento anterior </w:t>
      </w:r>
      <w:r w:rsidR="00A445F5">
        <w:rPr>
          <w:rFonts w:ascii="Arial" w:hAnsi="Arial" w:cs="Arial"/>
        </w:rPr>
        <w:t>à</w:t>
      </w:r>
      <w:r>
        <w:rPr>
          <w:rFonts w:ascii="Arial" w:hAnsi="Arial" w:cs="Arial"/>
        </w:rPr>
        <w:t xml:space="preserve"> embriaguez, buscando alternativas para a responsabilização do agente, respeitando os princípios gerais do direito e o ordenamento como um todo.</w:t>
      </w:r>
    </w:p>
    <w:p w:rsidR="002046B4" w:rsidRDefault="002046B4" w:rsidP="00641052">
      <w:pPr>
        <w:tabs>
          <w:tab w:val="left" w:pos="2160"/>
        </w:tabs>
        <w:rPr>
          <w:rFonts w:ascii="Arial" w:hAnsi="Arial" w:cs="Arial"/>
        </w:rPr>
      </w:pPr>
    </w:p>
    <w:p w:rsidR="001457F7" w:rsidRDefault="001457F7" w:rsidP="00641052">
      <w:pPr>
        <w:tabs>
          <w:tab w:val="left" w:pos="2160"/>
        </w:tabs>
        <w:rPr>
          <w:rFonts w:ascii="Arial" w:hAnsi="Arial" w:cs="Arial"/>
        </w:rPr>
      </w:pPr>
    </w:p>
    <w:p w:rsidR="002473A2" w:rsidRDefault="002473A2" w:rsidP="00641052">
      <w:pPr>
        <w:tabs>
          <w:tab w:val="left" w:pos="2160"/>
        </w:tabs>
        <w:rPr>
          <w:rFonts w:ascii="Arial" w:hAnsi="Arial" w:cs="Arial"/>
          <w:b/>
        </w:rPr>
      </w:pPr>
    </w:p>
    <w:p w:rsidR="00222A0D" w:rsidRDefault="00964926" w:rsidP="00964926">
      <w:pPr>
        <w:spacing w:line="360" w:lineRule="auto"/>
        <w:rPr>
          <w:rFonts w:ascii="Arial" w:hAnsi="Arial" w:cs="Arial"/>
          <w:b/>
        </w:rPr>
      </w:pPr>
      <w:r w:rsidRPr="00B767E6">
        <w:rPr>
          <w:rFonts w:ascii="Arial" w:hAnsi="Arial" w:cs="Arial"/>
          <w:b/>
        </w:rPr>
        <w:t xml:space="preserve">2 </w:t>
      </w:r>
      <w:r>
        <w:rPr>
          <w:rFonts w:ascii="Arial" w:hAnsi="Arial" w:cs="Arial"/>
          <w:b/>
        </w:rPr>
        <w:t xml:space="preserve">INIMPUTABILIDADE E SISTEMAS DE AFERIÇÃO </w:t>
      </w:r>
    </w:p>
    <w:p w:rsidR="00222A0D" w:rsidRDefault="00222A0D" w:rsidP="00964926">
      <w:pPr>
        <w:spacing w:line="360" w:lineRule="auto"/>
        <w:rPr>
          <w:rFonts w:ascii="Arial" w:hAnsi="Arial" w:cs="Arial"/>
          <w:b/>
        </w:rPr>
      </w:pPr>
    </w:p>
    <w:p w:rsidR="001457F7" w:rsidRPr="00B767E6" w:rsidRDefault="001457F7" w:rsidP="00964926">
      <w:pPr>
        <w:spacing w:line="360" w:lineRule="auto"/>
        <w:rPr>
          <w:rFonts w:ascii="Arial" w:hAnsi="Arial" w:cs="Arial"/>
          <w:b/>
        </w:rPr>
      </w:pPr>
    </w:p>
    <w:p w:rsidR="00222A0D" w:rsidRDefault="00964926" w:rsidP="00964926">
      <w:pPr>
        <w:spacing w:line="360" w:lineRule="auto"/>
        <w:ind w:firstLine="1418"/>
        <w:jc w:val="both"/>
        <w:rPr>
          <w:rFonts w:ascii="Arial" w:hAnsi="Arial" w:cs="Arial"/>
        </w:rPr>
      </w:pPr>
      <w:r>
        <w:rPr>
          <w:rFonts w:ascii="Arial" w:hAnsi="Arial" w:cs="Arial"/>
        </w:rPr>
        <w:t>Conforme leciona Mirabete (2018, p. 198) “[...] o homem é um ser inteligente e livre podendo escolher entre o bem e mal, entre o certo e o e</w:t>
      </w:r>
      <w:r w:rsidR="003470B7">
        <w:rPr>
          <w:rFonts w:ascii="Arial" w:hAnsi="Arial" w:cs="Arial"/>
        </w:rPr>
        <w:t>r</w:t>
      </w:r>
      <w:r>
        <w:rPr>
          <w:rFonts w:ascii="Arial" w:hAnsi="Arial" w:cs="Arial"/>
        </w:rPr>
        <w:t>rado, e por isso a ele se pode atribuir a responsabil</w:t>
      </w:r>
      <w:r w:rsidR="003470B7">
        <w:rPr>
          <w:rFonts w:ascii="Arial" w:hAnsi="Arial" w:cs="Arial"/>
        </w:rPr>
        <w:t>idade pelos atos ilícitos praticados</w:t>
      </w:r>
      <w:r>
        <w:rPr>
          <w:rFonts w:ascii="Arial" w:hAnsi="Arial" w:cs="Arial"/>
        </w:rPr>
        <w:t>”. Não obstante, há certas situações em que o Esta</w:t>
      </w:r>
      <w:r w:rsidR="003470B7">
        <w:rPr>
          <w:rFonts w:ascii="Arial" w:hAnsi="Arial" w:cs="Arial"/>
        </w:rPr>
        <w:t>do não poderá responsabilizar o indivíduo</w:t>
      </w:r>
      <w:r>
        <w:rPr>
          <w:rFonts w:ascii="Arial" w:hAnsi="Arial" w:cs="Arial"/>
        </w:rPr>
        <w:t xml:space="preserve"> pela conduta típica praticada, visto que o agente</w:t>
      </w:r>
      <w:r w:rsidR="003470B7">
        <w:rPr>
          <w:rFonts w:ascii="Arial" w:hAnsi="Arial" w:cs="Arial"/>
        </w:rPr>
        <w:t>,</w:t>
      </w:r>
      <w:r>
        <w:rPr>
          <w:rFonts w:ascii="Arial" w:hAnsi="Arial" w:cs="Arial"/>
        </w:rPr>
        <w:t xml:space="preserve"> em algumas situações</w:t>
      </w:r>
      <w:r w:rsidR="003470B7">
        <w:rPr>
          <w:rFonts w:ascii="Arial" w:hAnsi="Arial" w:cs="Arial"/>
        </w:rPr>
        <w:t>,</w:t>
      </w:r>
      <w:r>
        <w:rPr>
          <w:rFonts w:ascii="Arial" w:hAnsi="Arial" w:cs="Arial"/>
        </w:rPr>
        <w:t xml:space="preserve"> não seria capaz de compreender a ilicitude do fato, ou a ele se pode atribuir a responsabilidade pelos atos ilícitos que praticou”. Não obstante, há certas situações em que o Esta</w:t>
      </w:r>
      <w:r w:rsidR="003470B7">
        <w:rPr>
          <w:rFonts w:ascii="Arial" w:hAnsi="Arial" w:cs="Arial"/>
        </w:rPr>
        <w:t>do não poderá responsabilizá-lo</w:t>
      </w:r>
      <w:r>
        <w:rPr>
          <w:rFonts w:ascii="Arial" w:hAnsi="Arial" w:cs="Arial"/>
        </w:rPr>
        <w:t xml:space="preserve"> pela conduta típi</w:t>
      </w:r>
      <w:r w:rsidR="003470B7">
        <w:rPr>
          <w:rFonts w:ascii="Arial" w:hAnsi="Arial" w:cs="Arial"/>
        </w:rPr>
        <w:t>ca praticada, visto que em alg</w:t>
      </w:r>
      <w:r w:rsidR="001872EB">
        <w:rPr>
          <w:rFonts w:ascii="Arial" w:hAnsi="Arial" w:cs="Arial"/>
        </w:rPr>
        <w:t>umas situações típica</w:t>
      </w:r>
      <w:r w:rsidR="003470B7">
        <w:rPr>
          <w:rFonts w:ascii="Arial" w:hAnsi="Arial" w:cs="Arial"/>
        </w:rPr>
        <w:t xml:space="preserve">s o mesmo </w:t>
      </w:r>
      <w:r>
        <w:rPr>
          <w:rFonts w:ascii="Arial" w:hAnsi="Arial" w:cs="Arial"/>
        </w:rPr>
        <w:t>não seria capaz de compreender a ilicitude do fato</w:t>
      </w:r>
      <w:r w:rsidR="003470B7">
        <w:rPr>
          <w:rFonts w:ascii="Arial" w:hAnsi="Arial" w:cs="Arial"/>
        </w:rPr>
        <w:t xml:space="preserve"> por ser considerado</w:t>
      </w:r>
      <w:r>
        <w:rPr>
          <w:rFonts w:ascii="Arial" w:hAnsi="Arial" w:cs="Arial"/>
        </w:rPr>
        <w:t xml:space="preserve"> inimputável. </w:t>
      </w:r>
    </w:p>
    <w:p w:rsidR="00222A0D" w:rsidRDefault="00964926" w:rsidP="00964926">
      <w:pPr>
        <w:spacing w:line="360" w:lineRule="auto"/>
        <w:ind w:firstLine="1418"/>
        <w:jc w:val="both"/>
        <w:rPr>
          <w:rFonts w:ascii="Arial" w:hAnsi="Arial" w:cs="Arial"/>
          <w:sz w:val="22"/>
        </w:rPr>
      </w:pPr>
      <w:r>
        <w:rPr>
          <w:rFonts w:ascii="Arial" w:hAnsi="Arial" w:cs="Arial"/>
        </w:rPr>
        <w:t xml:space="preserve">A doutrina adota três sistemas de aferição para determinar a inimputabilidade do agente. O primeiro deles é o biológico: como </w:t>
      </w:r>
      <w:proofErr w:type="spellStart"/>
      <w:r>
        <w:rPr>
          <w:rFonts w:ascii="Arial" w:hAnsi="Arial" w:cs="Arial"/>
        </w:rPr>
        <w:t>Masson</w:t>
      </w:r>
      <w:proofErr w:type="spellEnd"/>
      <w:r>
        <w:rPr>
          <w:rFonts w:ascii="Arial" w:hAnsi="Arial" w:cs="Arial"/>
        </w:rPr>
        <w:t xml:space="preserve"> nos esclarece esse sistema se contenta com a presença </w:t>
      </w:r>
      <w:r w:rsidRPr="002E677F">
        <w:rPr>
          <w:rFonts w:ascii="Arial" w:hAnsi="Arial" w:cs="Arial"/>
        </w:rPr>
        <w:t>anomalia mental ou então desenvo</w:t>
      </w:r>
      <w:r>
        <w:rPr>
          <w:rFonts w:ascii="Arial" w:hAnsi="Arial" w:cs="Arial"/>
        </w:rPr>
        <w:t>lvimento incompleto ou retardo atribuindo um grande valor na análise pericial médica</w:t>
      </w:r>
      <w:r w:rsidRPr="002E677F">
        <w:rPr>
          <w:rFonts w:ascii="Arial" w:hAnsi="Arial" w:cs="Arial"/>
        </w:rPr>
        <w:t>”.</w:t>
      </w:r>
      <w:r>
        <w:rPr>
          <w:rFonts w:ascii="Arial" w:hAnsi="Arial" w:cs="Arial"/>
          <w:sz w:val="22"/>
        </w:rPr>
        <w:t xml:space="preserve"> </w:t>
      </w:r>
    </w:p>
    <w:p w:rsidR="00222A0D" w:rsidRDefault="00964926" w:rsidP="00964926">
      <w:pPr>
        <w:spacing w:line="360" w:lineRule="auto"/>
        <w:ind w:firstLine="1418"/>
        <w:jc w:val="both"/>
        <w:rPr>
          <w:rFonts w:ascii="Arial" w:hAnsi="Arial" w:cs="Arial"/>
        </w:rPr>
      </w:pPr>
      <w:r w:rsidRPr="002E677F">
        <w:rPr>
          <w:rFonts w:ascii="Arial" w:hAnsi="Arial" w:cs="Arial"/>
        </w:rPr>
        <w:t>Por sua vez, o se</w:t>
      </w:r>
      <w:r>
        <w:rPr>
          <w:rFonts w:ascii="Arial" w:hAnsi="Arial" w:cs="Arial"/>
        </w:rPr>
        <w:t>gundo sistema é o psicológico. Como nos orienta Mirabete esse sistema leva</w:t>
      </w:r>
      <w:r w:rsidRPr="002E677F">
        <w:rPr>
          <w:rFonts w:ascii="Arial" w:hAnsi="Arial" w:cs="Arial"/>
        </w:rPr>
        <w:t xml:space="preserve"> em conta as condições psíquicas do autor no momento do fato,</w:t>
      </w:r>
      <w:r>
        <w:rPr>
          <w:rFonts w:ascii="Arial" w:hAnsi="Arial" w:cs="Arial"/>
        </w:rPr>
        <w:t xml:space="preserve"> se ele possuía plena lucidez no momento da prática ilícita ou não.</w:t>
      </w:r>
      <w:r w:rsidRPr="002E677F">
        <w:rPr>
          <w:rFonts w:ascii="Arial" w:hAnsi="Arial" w:cs="Arial"/>
        </w:rPr>
        <w:t xml:space="preserve"> </w:t>
      </w:r>
    </w:p>
    <w:p w:rsidR="00964926" w:rsidRPr="002E677F" w:rsidRDefault="00964926" w:rsidP="00964926">
      <w:pPr>
        <w:spacing w:line="360" w:lineRule="auto"/>
        <w:ind w:firstLine="1418"/>
        <w:jc w:val="both"/>
        <w:rPr>
          <w:rFonts w:ascii="Arial" w:hAnsi="Arial" w:cs="Arial"/>
        </w:rPr>
      </w:pPr>
      <w:r>
        <w:rPr>
          <w:rFonts w:ascii="Arial" w:hAnsi="Arial" w:cs="Arial"/>
        </w:rPr>
        <w:lastRenderedPageBreak/>
        <w:t>Dos dois</w:t>
      </w:r>
      <w:r w:rsidRPr="002E677F">
        <w:rPr>
          <w:rFonts w:ascii="Arial" w:hAnsi="Arial" w:cs="Arial"/>
        </w:rPr>
        <w:t xml:space="preserve"> sistemas anteriores</w:t>
      </w:r>
      <w:r>
        <w:rPr>
          <w:rFonts w:ascii="Arial" w:hAnsi="Arial" w:cs="Arial"/>
        </w:rPr>
        <w:t>, extrai-se</w:t>
      </w:r>
      <w:r w:rsidRPr="002E677F">
        <w:rPr>
          <w:rFonts w:ascii="Arial" w:hAnsi="Arial" w:cs="Arial"/>
        </w:rPr>
        <w:t xml:space="preserve"> o terceiro,</w:t>
      </w:r>
      <w:r>
        <w:rPr>
          <w:rFonts w:ascii="Arial" w:hAnsi="Arial" w:cs="Arial"/>
        </w:rPr>
        <w:t xml:space="preserve"> qual seja,</w:t>
      </w:r>
      <w:r w:rsidRPr="002E677F">
        <w:rPr>
          <w:rFonts w:ascii="Arial" w:hAnsi="Arial" w:cs="Arial"/>
        </w:rPr>
        <w:t xml:space="preserve"> o sistema o biopsi</w:t>
      </w:r>
      <w:r>
        <w:rPr>
          <w:rFonts w:ascii="Arial" w:hAnsi="Arial" w:cs="Arial"/>
        </w:rPr>
        <w:t>cológico: para esse sistema seria inimputável aquele que apresentasse problema mental e, em razão disso, não pudesse compreender o caráter ilícito do fato praticado.</w:t>
      </w:r>
      <w:r w:rsidRPr="002E677F">
        <w:rPr>
          <w:rFonts w:ascii="Arial" w:hAnsi="Arial" w:cs="Arial"/>
        </w:rPr>
        <w:t xml:space="preserve"> Nos dizeres de Damásio: o psicológico como causa e o biológico como efeito.</w:t>
      </w:r>
    </w:p>
    <w:p w:rsidR="00964926" w:rsidRDefault="00964926" w:rsidP="00964926">
      <w:pPr>
        <w:spacing w:line="360" w:lineRule="auto"/>
        <w:ind w:firstLine="1418"/>
        <w:jc w:val="both"/>
        <w:rPr>
          <w:rFonts w:ascii="Arial" w:hAnsi="Arial" w:cs="Arial"/>
        </w:rPr>
      </w:pPr>
      <w:r w:rsidRPr="002E677F">
        <w:rPr>
          <w:rFonts w:ascii="Arial" w:hAnsi="Arial" w:cs="Arial"/>
        </w:rPr>
        <w:t>E o caso de embriaguez, será essa considerada causa</w:t>
      </w:r>
      <w:r w:rsidR="003470B7">
        <w:rPr>
          <w:rFonts w:ascii="Arial" w:hAnsi="Arial" w:cs="Arial"/>
        </w:rPr>
        <w:t xml:space="preserve"> </w:t>
      </w:r>
      <w:r w:rsidRPr="002E677F">
        <w:rPr>
          <w:rFonts w:ascii="Arial" w:hAnsi="Arial" w:cs="Arial"/>
        </w:rPr>
        <w:t>d</w:t>
      </w:r>
      <w:r w:rsidR="003470B7">
        <w:rPr>
          <w:rFonts w:ascii="Arial" w:hAnsi="Arial" w:cs="Arial"/>
        </w:rPr>
        <w:t>e</w:t>
      </w:r>
      <w:r w:rsidRPr="002E677F">
        <w:rPr>
          <w:rFonts w:ascii="Arial" w:hAnsi="Arial" w:cs="Arial"/>
        </w:rPr>
        <w:t xml:space="preserve"> exclusão de inimputabilidade? Para isso deve-se analisar os diferentes tipos de estado de embriaguez e suas consequências.</w:t>
      </w:r>
    </w:p>
    <w:p w:rsidR="00964926" w:rsidRDefault="00964926" w:rsidP="00964926">
      <w:pPr>
        <w:spacing w:line="360" w:lineRule="auto"/>
        <w:ind w:firstLine="1418"/>
        <w:jc w:val="both"/>
        <w:rPr>
          <w:rFonts w:ascii="Arial" w:hAnsi="Arial" w:cs="Arial"/>
        </w:rPr>
      </w:pP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rPr>
          <w:rFonts w:ascii="Arial" w:hAnsi="Arial" w:cs="Arial"/>
          <w:b/>
        </w:rPr>
      </w:pPr>
      <w:r>
        <w:rPr>
          <w:rFonts w:ascii="Arial" w:hAnsi="Arial" w:cs="Arial"/>
          <w:b/>
        </w:rPr>
        <w:t>2.1.</w:t>
      </w:r>
      <w:r w:rsidRPr="00AE09DD">
        <w:rPr>
          <w:rFonts w:ascii="Arial" w:hAnsi="Arial" w:cs="Arial"/>
          <w:b/>
        </w:rPr>
        <w:t xml:space="preserve"> Embriaguez e graus de embriaguez</w:t>
      </w:r>
    </w:p>
    <w:p w:rsidR="00222A0D" w:rsidRDefault="00222A0D" w:rsidP="00964926">
      <w:pPr>
        <w:spacing w:line="360" w:lineRule="auto"/>
        <w:rPr>
          <w:rFonts w:ascii="Arial" w:hAnsi="Arial" w:cs="Arial"/>
          <w:b/>
        </w:rPr>
      </w:pPr>
    </w:p>
    <w:p w:rsidR="001457F7" w:rsidRDefault="001457F7" w:rsidP="00964926">
      <w:pPr>
        <w:spacing w:line="360" w:lineRule="auto"/>
        <w:rPr>
          <w:rFonts w:ascii="Arial" w:hAnsi="Arial" w:cs="Arial"/>
          <w:b/>
        </w:rPr>
      </w:pPr>
    </w:p>
    <w:p w:rsidR="00222A0D" w:rsidRDefault="00964926" w:rsidP="00964926">
      <w:pPr>
        <w:spacing w:line="360" w:lineRule="auto"/>
        <w:ind w:firstLine="1418"/>
        <w:jc w:val="both"/>
        <w:rPr>
          <w:rFonts w:ascii="Arial" w:hAnsi="Arial" w:cs="Arial"/>
        </w:rPr>
      </w:pPr>
      <w:r>
        <w:rPr>
          <w:rFonts w:ascii="Arial" w:hAnsi="Arial" w:cs="Arial"/>
        </w:rPr>
        <w:t xml:space="preserve">De acordo com Mirabete (2018, p. 208) </w:t>
      </w:r>
      <w:proofErr w:type="gramStart"/>
      <w:r>
        <w:rPr>
          <w:rFonts w:ascii="Arial" w:hAnsi="Arial" w:cs="Arial"/>
        </w:rPr>
        <w:t>[...]“</w:t>
      </w:r>
      <w:proofErr w:type="gramEnd"/>
      <w:r>
        <w:rPr>
          <w:rFonts w:ascii="Arial" w:hAnsi="Arial" w:cs="Arial"/>
        </w:rPr>
        <w:t xml:space="preserve">embriaguez pode ser definida como a intoxicação aguda e transitória causada pelo álcool ou outras substâncias de efeitos análogos que privam o sujeito da capacidade normal de entendimento”. Ainda, conforme Damásio seus efeitos podem ir desde uma ligeira excitação inicial até ao estado de paralisia e coma. A doutrina costuma classificar a embriaguez de acordo com as fases ou graus de intoxicação. </w:t>
      </w:r>
    </w:p>
    <w:p w:rsidR="00964926" w:rsidRDefault="00964926" w:rsidP="00964926">
      <w:pPr>
        <w:spacing w:line="360" w:lineRule="auto"/>
        <w:ind w:firstLine="1418"/>
        <w:jc w:val="both"/>
        <w:rPr>
          <w:rFonts w:ascii="Arial" w:hAnsi="Arial" w:cs="Arial"/>
        </w:rPr>
      </w:pPr>
      <w:r>
        <w:rPr>
          <w:rFonts w:ascii="Arial" w:hAnsi="Arial" w:cs="Arial"/>
        </w:rPr>
        <w:t>A primeira fase é conhecida como fase de excitação. Trata-se de embriaguez incompleta em que o indivíduo se sente mais relaxado, eufórico, nesse estado o indivíduo ainda possui consciência de seus atos, porém sua capacidade crítica é diminuída.</w:t>
      </w:r>
    </w:p>
    <w:p w:rsidR="003470B7" w:rsidRDefault="00964926" w:rsidP="00964926">
      <w:pPr>
        <w:spacing w:line="360" w:lineRule="auto"/>
        <w:ind w:firstLine="1418"/>
        <w:jc w:val="both"/>
        <w:rPr>
          <w:rFonts w:ascii="Arial" w:hAnsi="Arial" w:cs="Arial"/>
        </w:rPr>
      </w:pPr>
      <w:r>
        <w:rPr>
          <w:rFonts w:ascii="Arial" w:hAnsi="Arial" w:cs="Arial"/>
        </w:rPr>
        <w:t xml:space="preserve">Fase de depressão ou fase do leão. Nessa o indivíduo torna-se violento e agitado. Não possuindo consciência e vontade livres, não mais se autodeterminando. </w:t>
      </w:r>
    </w:p>
    <w:p w:rsidR="00964926" w:rsidRDefault="00964926" w:rsidP="00964926">
      <w:pPr>
        <w:spacing w:line="360" w:lineRule="auto"/>
        <w:ind w:firstLine="1418"/>
        <w:jc w:val="both"/>
        <w:rPr>
          <w:rFonts w:ascii="Arial" w:hAnsi="Arial" w:cs="Arial"/>
        </w:rPr>
      </w:pPr>
      <w:r>
        <w:rPr>
          <w:rFonts w:ascii="Arial" w:hAnsi="Arial" w:cs="Arial"/>
        </w:rPr>
        <w:t xml:space="preserve">Por último há </w:t>
      </w:r>
      <w:r w:rsidR="003470B7">
        <w:rPr>
          <w:rFonts w:ascii="Arial" w:hAnsi="Arial" w:cs="Arial"/>
        </w:rPr>
        <w:t xml:space="preserve">a </w:t>
      </w:r>
      <w:r>
        <w:rPr>
          <w:rFonts w:ascii="Arial" w:hAnsi="Arial" w:cs="Arial"/>
        </w:rPr>
        <w:t>fase letárgica ou fase do porco em que o indivíduo destituído de sua consciência e vontade, cai em sono profundo, em estado de coma alcoólico. Vale a pena notar que na fase de depressão é a mais relevante para a análise do delito cometido em estado de embriaguez. Pois, nessa fase, o agente perde sua capacidade de livre consciência e de livre agir, contudo ainda é capaz de provocar condutas comissivas distintamente da fase letárgica, terceira fase, em que se encontra destituído de ação. A doutrina também classifica a embriaguez quanto sua origem em:</w:t>
      </w:r>
    </w:p>
    <w:p w:rsidR="00964926" w:rsidRDefault="00964926" w:rsidP="00964926">
      <w:pPr>
        <w:spacing w:line="360" w:lineRule="auto"/>
        <w:jc w:val="both"/>
        <w:rPr>
          <w:rFonts w:ascii="Arial" w:hAnsi="Arial" w:cs="Arial"/>
          <w:b/>
        </w:rPr>
      </w:pPr>
    </w:p>
    <w:p w:rsidR="00964926" w:rsidRDefault="00964926" w:rsidP="00964926">
      <w:pPr>
        <w:spacing w:line="360" w:lineRule="auto"/>
        <w:ind w:firstLine="1418"/>
        <w:jc w:val="both"/>
        <w:rPr>
          <w:rFonts w:ascii="Arial" w:hAnsi="Arial" w:cs="Arial"/>
        </w:rPr>
      </w:pPr>
      <w:r>
        <w:rPr>
          <w:rFonts w:ascii="Arial" w:hAnsi="Arial" w:cs="Arial"/>
        </w:rPr>
        <w:t>Voluntária ou dolosa: o indivíduo tem a intenção de embriagar-se seja como álcool ou outra substância de efeitos análogos.</w:t>
      </w:r>
    </w:p>
    <w:p w:rsidR="00964926" w:rsidRDefault="00964926" w:rsidP="00964926">
      <w:pPr>
        <w:spacing w:line="360" w:lineRule="auto"/>
        <w:ind w:firstLine="1418"/>
        <w:jc w:val="both"/>
        <w:rPr>
          <w:rFonts w:ascii="Arial" w:hAnsi="Arial" w:cs="Arial"/>
          <w:color w:val="000000"/>
        </w:rPr>
      </w:pPr>
      <w:r>
        <w:rPr>
          <w:rFonts w:ascii="Arial" w:hAnsi="Arial" w:cs="Arial"/>
        </w:rPr>
        <w:t>Culposa:</w:t>
      </w:r>
      <w:r w:rsidRPr="00B32F19">
        <w:rPr>
          <w:rFonts w:ascii="Arial" w:hAnsi="Arial" w:cs="Arial"/>
          <w:color w:val="000000"/>
        </w:rPr>
        <w:t xml:space="preserve"> </w:t>
      </w:r>
      <w:r w:rsidRPr="00A00A8E">
        <w:rPr>
          <w:rFonts w:ascii="Arial" w:hAnsi="Arial" w:cs="Arial"/>
          <w:color w:val="000000"/>
        </w:rPr>
        <w:t>caso em que o indivíduo imprudentemente bebe grande quantida</w:t>
      </w:r>
      <w:r>
        <w:rPr>
          <w:rFonts w:ascii="Arial" w:hAnsi="Arial" w:cs="Arial"/>
          <w:color w:val="000000"/>
        </w:rPr>
        <w:t>de de álcool e, após certo tempo, atinge o estado etílico.</w:t>
      </w:r>
    </w:p>
    <w:p w:rsidR="00964926" w:rsidRDefault="00964926" w:rsidP="00964926">
      <w:pPr>
        <w:spacing w:line="360" w:lineRule="auto"/>
        <w:ind w:firstLine="1418"/>
        <w:jc w:val="both"/>
        <w:rPr>
          <w:rFonts w:ascii="Arial" w:hAnsi="Arial" w:cs="Arial"/>
        </w:rPr>
      </w:pPr>
      <w:r>
        <w:rPr>
          <w:rFonts w:ascii="Arial" w:hAnsi="Arial" w:cs="Arial"/>
        </w:rPr>
        <w:t>Embriaguez proveniente do caso fortuito ou força maior: em que o indivíduo não quer, não assume o risco e não o comete por imprudência, mas por um fator externo, contrário à sua vontade.</w:t>
      </w:r>
    </w:p>
    <w:p w:rsidR="00964926" w:rsidRDefault="00964926" w:rsidP="00964926">
      <w:pPr>
        <w:spacing w:line="360" w:lineRule="auto"/>
        <w:ind w:firstLine="1418"/>
        <w:jc w:val="both"/>
        <w:rPr>
          <w:rFonts w:ascii="Arial" w:hAnsi="Arial" w:cs="Arial"/>
        </w:rPr>
      </w:pPr>
      <w:r>
        <w:rPr>
          <w:rFonts w:ascii="Arial" w:hAnsi="Arial" w:cs="Arial"/>
        </w:rPr>
        <w:t xml:space="preserve">Embriaguez pré-ordenada: se assemelha ao caso da embriaguez dolosa, pois o indivíduo possui a vontade de atinge o estado de embriaguez, porém o faz para melhor cometer um crime previamente planejado e desejado. </w:t>
      </w:r>
    </w:p>
    <w:p w:rsidR="00964926" w:rsidRDefault="00964926" w:rsidP="00964926">
      <w:pPr>
        <w:spacing w:line="360" w:lineRule="auto"/>
        <w:ind w:firstLine="1418"/>
        <w:jc w:val="both"/>
        <w:rPr>
          <w:rFonts w:ascii="Arial" w:hAnsi="Arial" w:cs="Arial"/>
        </w:rPr>
      </w:pPr>
      <w:r>
        <w:rPr>
          <w:rFonts w:ascii="Arial" w:hAnsi="Arial" w:cs="Arial"/>
        </w:rPr>
        <w:t xml:space="preserve">Dessas modalidades de embriaguez somente a proveniente do caso fortuito ou força maior está prevista como exclusão da culpabilidade por inimputabilidade, conquanto que a embriaguez seja completa, e, devido a esse fato, seja incapaz de entender o ilícito praticado como disposto no artigo </w:t>
      </w:r>
      <w:r w:rsidR="003470B7">
        <w:rPr>
          <w:rFonts w:ascii="Arial" w:hAnsi="Arial" w:cs="Arial"/>
        </w:rPr>
        <w:t>28, §</w:t>
      </w:r>
      <w:proofErr w:type="spellStart"/>
      <w:r>
        <w:rPr>
          <w:rFonts w:ascii="Arial" w:hAnsi="Arial" w:cs="Arial"/>
        </w:rPr>
        <w:t>Iº</w:t>
      </w:r>
      <w:proofErr w:type="spellEnd"/>
      <w:r>
        <w:rPr>
          <w:rFonts w:ascii="Arial" w:hAnsi="Arial" w:cs="Arial"/>
        </w:rPr>
        <w:t>.</w:t>
      </w:r>
    </w:p>
    <w:p w:rsidR="000562EE" w:rsidRDefault="000562EE" w:rsidP="00964926">
      <w:pPr>
        <w:spacing w:line="360" w:lineRule="auto"/>
        <w:ind w:firstLine="1418"/>
        <w:jc w:val="both"/>
        <w:rPr>
          <w:rFonts w:ascii="Arial" w:hAnsi="Arial" w:cs="Arial"/>
        </w:rPr>
      </w:pPr>
    </w:p>
    <w:p w:rsidR="00891B14" w:rsidRDefault="002777BE" w:rsidP="00891B14">
      <w:pPr>
        <w:pStyle w:val="NormalWeb"/>
        <w:spacing w:before="0" w:beforeAutospacing="0" w:after="0" w:afterAutospacing="0" w:line="360" w:lineRule="auto"/>
        <w:ind w:left="2268"/>
        <w:jc w:val="both"/>
        <w:rPr>
          <w:rFonts w:ascii="Arial" w:hAnsi="Arial" w:cs="Arial"/>
          <w:color w:val="000000"/>
          <w:sz w:val="20"/>
          <w:szCs w:val="20"/>
        </w:rPr>
      </w:pPr>
      <w:r>
        <w:rPr>
          <w:rFonts w:ascii="Arial" w:hAnsi="Arial" w:cs="Arial"/>
          <w:color w:val="000000"/>
          <w:sz w:val="20"/>
          <w:szCs w:val="20"/>
        </w:rPr>
        <w:t xml:space="preserve">  </w:t>
      </w:r>
      <w:r w:rsidR="00964926" w:rsidRPr="00B6542A">
        <w:rPr>
          <w:rFonts w:ascii="Arial" w:hAnsi="Arial" w:cs="Arial"/>
          <w:color w:val="000000"/>
          <w:sz w:val="20"/>
          <w:szCs w:val="20"/>
        </w:rPr>
        <w:t xml:space="preserve">Art. 28 - Não excluem a imputabilidade penal: </w:t>
      </w:r>
    </w:p>
    <w:p w:rsidR="00964926" w:rsidRDefault="00964926" w:rsidP="00891B14">
      <w:pPr>
        <w:pStyle w:val="NormalWeb"/>
        <w:spacing w:before="0" w:beforeAutospacing="0" w:after="0" w:afterAutospacing="0" w:line="360" w:lineRule="auto"/>
        <w:ind w:left="2268"/>
        <w:jc w:val="both"/>
        <w:rPr>
          <w:rFonts w:ascii="Arial" w:hAnsi="Arial" w:cs="Arial"/>
          <w:color w:val="000000"/>
          <w:sz w:val="20"/>
          <w:szCs w:val="20"/>
        </w:rPr>
      </w:pPr>
      <w:r w:rsidRPr="00B6542A">
        <w:rPr>
          <w:rFonts w:ascii="Arial" w:hAnsi="Arial" w:cs="Arial"/>
          <w:color w:val="000000"/>
          <w:sz w:val="20"/>
          <w:szCs w:val="20"/>
        </w:rPr>
        <w:t xml:space="preserve"> § 1</w:t>
      </w:r>
      <w:r w:rsidRPr="00B6542A">
        <w:rPr>
          <w:rStyle w:val="Forte"/>
          <w:rFonts w:ascii="Arial" w:hAnsi="Arial" w:cs="Arial"/>
          <w:color w:val="000000"/>
          <w:sz w:val="20"/>
          <w:szCs w:val="20"/>
        </w:rPr>
        <w:t>º</w:t>
      </w:r>
      <w:r w:rsidRPr="00B6542A">
        <w:rPr>
          <w:rFonts w:ascii="Arial" w:hAnsi="Arial" w:cs="Arial"/>
          <w:color w:val="000000"/>
          <w:sz w:val="20"/>
          <w:szCs w:val="20"/>
        </w:rPr>
        <w:t xml:space="preserve"> - É isento de pena o agente que, por embriaguez completa, proveniente de caso fortuito ou força maior, era, ao tempo da ação ou da omissão, inteiramente incapaz de entender o caráter ilícito do fato ou de determinar-se de acordo com esse entendimento</w:t>
      </w:r>
      <w:r>
        <w:rPr>
          <w:rFonts w:ascii="Arial" w:hAnsi="Arial" w:cs="Arial"/>
          <w:color w:val="000000"/>
          <w:sz w:val="20"/>
          <w:szCs w:val="20"/>
        </w:rPr>
        <w:t>.</w:t>
      </w:r>
    </w:p>
    <w:p w:rsidR="000562EE" w:rsidRDefault="000562EE" w:rsidP="00891B14">
      <w:pPr>
        <w:pStyle w:val="NormalWeb"/>
        <w:spacing w:before="0" w:beforeAutospacing="0" w:after="0" w:afterAutospacing="0" w:line="360" w:lineRule="auto"/>
        <w:ind w:left="2268"/>
        <w:jc w:val="both"/>
        <w:rPr>
          <w:color w:val="000000"/>
        </w:rPr>
      </w:pPr>
    </w:p>
    <w:p w:rsidR="001457F7" w:rsidRPr="00B9325B" w:rsidRDefault="001457F7" w:rsidP="00891B14">
      <w:pPr>
        <w:pStyle w:val="NormalWeb"/>
        <w:spacing w:before="0" w:beforeAutospacing="0" w:after="0" w:afterAutospacing="0" w:line="360" w:lineRule="auto"/>
        <w:ind w:left="2268"/>
        <w:jc w:val="both"/>
        <w:rPr>
          <w:color w:val="000000"/>
        </w:rPr>
      </w:pPr>
    </w:p>
    <w:p w:rsidR="00964926" w:rsidRDefault="00964926" w:rsidP="00964926">
      <w:pPr>
        <w:spacing w:line="360" w:lineRule="auto"/>
        <w:rPr>
          <w:rFonts w:ascii="Arial" w:hAnsi="Arial" w:cs="Arial"/>
          <w:b/>
        </w:rPr>
      </w:pPr>
      <w:r w:rsidRPr="00AE09DD">
        <w:rPr>
          <w:rFonts w:ascii="Arial" w:hAnsi="Arial" w:cs="Arial"/>
          <w:b/>
        </w:rPr>
        <w:t xml:space="preserve">2.1.1 Motivos para não exclusão da inimputabilidade </w:t>
      </w:r>
    </w:p>
    <w:p w:rsidR="00222A0D" w:rsidRDefault="00222A0D" w:rsidP="00964926">
      <w:pPr>
        <w:spacing w:line="360" w:lineRule="auto"/>
        <w:rPr>
          <w:rFonts w:ascii="Arial" w:hAnsi="Arial" w:cs="Arial"/>
          <w:b/>
        </w:rPr>
      </w:pPr>
    </w:p>
    <w:p w:rsidR="001457F7" w:rsidRPr="00AE09DD" w:rsidRDefault="001457F7" w:rsidP="00964926">
      <w:pPr>
        <w:spacing w:line="360" w:lineRule="auto"/>
        <w:rPr>
          <w:rFonts w:ascii="Arial" w:hAnsi="Arial" w:cs="Arial"/>
          <w:b/>
        </w:rPr>
      </w:pPr>
    </w:p>
    <w:p w:rsidR="00964926" w:rsidRPr="002E677F" w:rsidRDefault="00964926" w:rsidP="00964926">
      <w:pPr>
        <w:spacing w:line="360" w:lineRule="auto"/>
        <w:ind w:firstLine="1418"/>
        <w:jc w:val="both"/>
        <w:rPr>
          <w:rFonts w:ascii="Arial" w:hAnsi="Arial" w:cs="Arial"/>
        </w:rPr>
      </w:pPr>
      <w:r w:rsidRPr="000D171D">
        <w:rPr>
          <w:rFonts w:ascii="Arial" w:hAnsi="Arial" w:cs="Arial"/>
        </w:rPr>
        <w:t>Conforme mencionamos o legislador não previu, no art</w:t>
      </w:r>
      <w:r w:rsidR="00222A0D">
        <w:rPr>
          <w:rFonts w:ascii="Arial" w:hAnsi="Arial" w:cs="Arial"/>
        </w:rPr>
        <w:t>igo</w:t>
      </w:r>
      <w:r w:rsidRPr="000D171D">
        <w:rPr>
          <w:rFonts w:ascii="Arial" w:hAnsi="Arial" w:cs="Arial"/>
        </w:rPr>
        <w:t xml:space="preserve"> 28, como causa de inimputabilidade a embriaguez </w:t>
      </w:r>
      <w:r>
        <w:rPr>
          <w:rFonts w:ascii="Arial" w:hAnsi="Arial" w:cs="Arial"/>
        </w:rPr>
        <w:t xml:space="preserve">quando não por força maior, </w:t>
      </w:r>
      <w:r w:rsidRPr="000D171D">
        <w:rPr>
          <w:rFonts w:ascii="Arial" w:hAnsi="Arial" w:cs="Arial"/>
        </w:rPr>
        <w:t>seja ela voluntária, culposa ou pré-ordenada. Contudo, sabemos que o indivíduo quando alcoolizado não possui capacidade livre de ação e de se autodeterminar. Esse fato, leva a doutrina a discutir se esse dispositivo, art. 28, estaria em consonância com o conceito de</w:t>
      </w:r>
      <w:r>
        <w:rPr>
          <w:rFonts w:ascii="Arial" w:hAnsi="Arial" w:cs="Arial"/>
          <w:b/>
        </w:rPr>
        <w:t xml:space="preserve"> </w:t>
      </w:r>
      <w:r w:rsidRPr="000D171D">
        <w:rPr>
          <w:rFonts w:ascii="Arial" w:hAnsi="Arial" w:cs="Arial"/>
        </w:rPr>
        <w:t>imputabilidade adotado pelo código. Como leciona o ilustríssimo Mirabete (2018, p. 198):</w:t>
      </w:r>
      <w:r>
        <w:rPr>
          <w:rFonts w:ascii="Arial" w:hAnsi="Arial" w:cs="Arial"/>
          <w:b/>
        </w:rPr>
        <w:t xml:space="preserve"> </w:t>
      </w:r>
    </w:p>
    <w:p w:rsidR="00964926" w:rsidRDefault="00964926" w:rsidP="00222A0D">
      <w:pPr>
        <w:spacing w:line="360" w:lineRule="auto"/>
        <w:ind w:left="2268" w:firstLine="1418"/>
        <w:jc w:val="both"/>
        <w:rPr>
          <w:rFonts w:ascii="Arial" w:hAnsi="Arial" w:cs="Arial"/>
          <w:sz w:val="20"/>
          <w:szCs w:val="20"/>
        </w:rPr>
      </w:pPr>
      <w:r w:rsidRPr="00872AC4">
        <w:rPr>
          <w:rFonts w:ascii="Arial" w:hAnsi="Arial" w:cs="Arial"/>
          <w:sz w:val="20"/>
          <w:szCs w:val="20"/>
        </w:rPr>
        <w:t xml:space="preserve">[...] só é reprovável a conduta se o sujeito tem certo grau de capacidade psíquica que lhe permita compreender a antijuricidade do fato e também adequar essa conduta a sua consciência. </w:t>
      </w:r>
      <w:r>
        <w:rPr>
          <w:rFonts w:ascii="Arial" w:hAnsi="Arial" w:cs="Arial"/>
          <w:sz w:val="20"/>
          <w:szCs w:val="20"/>
        </w:rPr>
        <w:t>Quem não tem essa</w:t>
      </w:r>
      <w:r w:rsidRPr="00872AC4">
        <w:rPr>
          <w:rFonts w:ascii="Arial" w:hAnsi="Arial" w:cs="Arial"/>
          <w:sz w:val="20"/>
          <w:szCs w:val="20"/>
        </w:rPr>
        <w:t xml:space="preserve"> capacidade de entendimento e de determinação é inimputável, eliminando-se a culpabilidade.</w:t>
      </w:r>
    </w:p>
    <w:p w:rsidR="00964926" w:rsidRDefault="00964926" w:rsidP="00964926">
      <w:pPr>
        <w:spacing w:line="360" w:lineRule="auto"/>
        <w:ind w:firstLine="1418"/>
        <w:jc w:val="both"/>
        <w:rPr>
          <w:rFonts w:ascii="Arial" w:hAnsi="Arial" w:cs="Arial"/>
        </w:rPr>
      </w:pPr>
      <w:r w:rsidRPr="00D87E93">
        <w:rPr>
          <w:rFonts w:ascii="Arial" w:hAnsi="Arial" w:cs="Arial"/>
        </w:rPr>
        <w:t xml:space="preserve">Por </w:t>
      </w:r>
      <w:r>
        <w:rPr>
          <w:rFonts w:ascii="Arial" w:hAnsi="Arial" w:cs="Arial"/>
        </w:rPr>
        <w:t xml:space="preserve">outro lado, na embriaguez notadamente na pré-ordenada o próprio agente coloca-se voluntariamente ou por ato de negligência como instrumento para a prática criminosa. Como alude </w:t>
      </w:r>
      <w:proofErr w:type="spellStart"/>
      <w:r>
        <w:rPr>
          <w:rFonts w:ascii="Arial" w:hAnsi="Arial" w:cs="Arial"/>
        </w:rPr>
        <w:t>Jakobs</w:t>
      </w:r>
      <w:proofErr w:type="spellEnd"/>
      <w:r>
        <w:rPr>
          <w:rFonts w:ascii="Arial" w:hAnsi="Arial" w:cs="Arial"/>
        </w:rPr>
        <w:t xml:space="preserve"> (2009, p. 726) </w:t>
      </w:r>
    </w:p>
    <w:p w:rsidR="00222A0D" w:rsidRDefault="00222A0D" w:rsidP="00964926">
      <w:pPr>
        <w:spacing w:line="360" w:lineRule="auto"/>
        <w:ind w:firstLine="1418"/>
        <w:jc w:val="both"/>
        <w:rPr>
          <w:rFonts w:ascii="Arial" w:hAnsi="Arial" w:cs="Arial"/>
        </w:rPr>
      </w:pPr>
    </w:p>
    <w:p w:rsidR="00964926" w:rsidRDefault="00964926" w:rsidP="00222A0D">
      <w:pPr>
        <w:spacing w:line="360" w:lineRule="auto"/>
        <w:ind w:left="2268" w:firstLine="1418"/>
        <w:jc w:val="both"/>
        <w:rPr>
          <w:rFonts w:ascii="Arial" w:hAnsi="Arial" w:cs="Arial"/>
          <w:sz w:val="20"/>
          <w:szCs w:val="20"/>
        </w:rPr>
      </w:pPr>
      <w:r>
        <w:rPr>
          <w:rFonts w:ascii="Arial" w:hAnsi="Arial" w:cs="Arial"/>
          <w:sz w:val="20"/>
          <w:szCs w:val="20"/>
        </w:rPr>
        <w:t xml:space="preserve">[...] </w:t>
      </w:r>
      <w:r w:rsidRPr="002E677F">
        <w:rPr>
          <w:rFonts w:ascii="Arial" w:hAnsi="Arial" w:cs="Arial"/>
          <w:sz w:val="20"/>
          <w:szCs w:val="20"/>
        </w:rPr>
        <w:t>o autor pode fazer com que ele próprio se torne instrumento ao se colocar, responsavelmente, em situação em que se exclua imputabilidade e na qual comete um delito anteriormente reconhecido ou</w:t>
      </w:r>
      <w:r>
        <w:rPr>
          <w:rFonts w:ascii="Arial" w:hAnsi="Arial" w:cs="Arial"/>
          <w:sz w:val="20"/>
          <w:szCs w:val="20"/>
        </w:rPr>
        <w:t xml:space="preserve"> reconhecível como antijurídico</w:t>
      </w:r>
      <w:r w:rsidRPr="002E677F">
        <w:rPr>
          <w:rFonts w:ascii="Arial" w:hAnsi="Arial" w:cs="Arial"/>
          <w:sz w:val="20"/>
          <w:szCs w:val="20"/>
        </w:rPr>
        <w:t xml:space="preserve">. </w:t>
      </w:r>
    </w:p>
    <w:p w:rsidR="00222A0D" w:rsidRDefault="00222A0D" w:rsidP="00222A0D">
      <w:pPr>
        <w:spacing w:line="360" w:lineRule="auto"/>
        <w:ind w:left="2268" w:firstLine="1418"/>
        <w:jc w:val="both"/>
        <w:rPr>
          <w:rFonts w:ascii="Arial" w:hAnsi="Arial" w:cs="Arial"/>
          <w:sz w:val="20"/>
          <w:szCs w:val="20"/>
        </w:rPr>
      </w:pPr>
    </w:p>
    <w:p w:rsidR="00964926" w:rsidRDefault="00964926" w:rsidP="00964926">
      <w:pPr>
        <w:spacing w:line="360" w:lineRule="auto"/>
        <w:ind w:firstLine="1418"/>
        <w:jc w:val="both"/>
        <w:rPr>
          <w:rFonts w:ascii="Arial" w:hAnsi="Arial" w:cs="Arial"/>
        </w:rPr>
      </w:pPr>
      <w:r>
        <w:rPr>
          <w:rFonts w:ascii="Arial" w:hAnsi="Arial" w:cs="Arial"/>
        </w:rPr>
        <w:t>Destarte, o direito penal não poderia proteger tal comportamento. Não obstante, como pode o direito punir tal situação em que o agente, em estado etílico, pratica uma conduta típica e ilícita, comissiva ou omissiva, sem ter plena consciência de seus atos sem ensejar em uma responsabilidade puramente objetiva?</w:t>
      </w:r>
      <w:r w:rsidR="00222A0D">
        <w:rPr>
          <w:rFonts w:ascii="Arial" w:hAnsi="Arial" w:cs="Arial"/>
        </w:rPr>
        <w:t xml:space="preserve"> </w:t>
      </w:r>
      <w:r>
        <w:rPr>
          <w:rFonts w:ascii="Arial" w:hAnsi="Arial" w:cs="Arial"/>
        </w:rPr>
        <w:t xml:space="preserve">Para explicar essa situação é que surge a teoria da </w:t>
      </w:r>
      <w:proofErr w:type="spellStart"/>
      <w:r w:rsidRPr="00222A0D">
        <w:rPr>
          <w:rFonts w:ascii="Arial" w:hAnsi="Arial" w:cs="Arial"/>
          <w:i/>
        </w:rPr>
        <w:t>actio</w:t>
      </w:r>
      <w:proofErr w:type="spellEnd"/>
      <w:r w:rsidRPr="00222A0D">
        <w:rPr>
          <w:rFonts w:ascii="Arial" w:hAnsi="Arial" w:cs="Arial"/>
          <w:i/>
        </w:rPr>
        <w:t xml:space="preserve"> libera in causa</w:t>
      </w:r>
      <w:r>
        <w:rPr>
          <w:rFonts w:ascii="Arial" w:hAnsi="Arial" w:cs="Arial"/>
        </w:rPr>
        <w:t>.</w:t>
      </w: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ind w:firstLine="1418"/>
        <w:jc w:val="both"/>
        <w:rPr>
          <w:rFonts w:ascii="Arial" w:hAnsi="Arial" w:cs="Arial"/>
        </w:rPr>
      </w:pPr>
      <w:r>
        <w:rPr>
          <w:rFonts w:ascii="Arial" w:hAnsi="Arial" w:cs="Arial"/>
        </w:rPr>
        <w:t xml:space="preserve"> </w:t>
      </w:r>
    </w:p>
    <w:p w:rsidR="00964926" w:rsidRDefault="00964926" w:rsidP="00964926">
      <w:pPr>
        <w:spacing w:line="360" w:lineRule="auto"/>
        <w:rPr>
          <w:rFonts w:ascii="Arial" w:hAnsi="Arial" w:cs="Arial"/>
          <w:b/>
        </w:rPr>
      </w:pPr>
      <w:r w:rsidRPr="00AE09DD">
        <w:rPr>
          <w:rFonts w:ascii="Arial" w:hAnsi="Arial" w:cs="Arial"/>
          <w:b/>
        </w:rPr>
        <w:t xml:space="preserve">2.1.1.1 Teoria da </w:t>
      </w:r>
      <w:proofErr w:type="spellStart"/>
      <w:r w:rsidRPr="00222A0D">
        <w:rPr>
          <w:rFonts w:ascii="Arial" w:hAnsi="Arial" w:cs="Arial"/>
          <w:b/>
          <w:i/>
        </w:rPr>
        <w:t>actio</w:t>
      </w:r>
      <w:proofErr w:type="spellEnd"/>
      <w:r w:rsidRPr="00222A0D">
        <w:rPr>
          <w:rFonts w:ascii="Arial" w:hAnsi="Arial" w:cs="Arial"/>
          <w:b/>
          <w:i/>
        </w:rPr>
        <w:t xml:space="preserve"> libera in causa</w:t>
      </w:r>
      <w:r w:rsidRPr="00AE09DD">
        <w:rPr>
          <w:rFonts w:ascii="Arial" w:hAnsi="Arial" w:cs="Arial"/>
          <w:b/>
        </w:rPr>
        <w:t xml:space="preserve"> surgimento e finalidade</w:t>
      </w:r>
    </w:p>
    <w:p w:rsidR="00222A0D" w:rsidRDefault="00222A0D" w:rsidP="00964926">
      <w:pPr>
        <w:spacing w:line="360" w:lineRule="auto"/>
        <w:rPr>
          <w:rFonts w:ascii="Arial" w:hAnsi="Arial" w:cs="Arial"/>
        </w:rPr>
      </w:pPr>
    </w:p>
    <w:p w:rsidR="001457F7" w:rsidRDefault="001457F7" w:rsidP="00964926">
      <w:pPr>
        <w:spacing w:line="360" w:lineRule="auto"/>
        <w:rPr>
          <w:rFonts w:ascii="Arial" w:hAnsi="Arial" w:cs="Arial"/>
        </w:rPr>
      </w:pPr>
    </w:p>
    <w:p w:rsidR="00964926" w:rsidRDefault="00964926" w:rsidP="00964926">
      <w:pPr>
        <w:spacing w:line="360" w:lineRule="auto"/>
        <w:ind w:firstLine="1418"/>
        <w:jc w:val="both"/>
        <w:rPr>
          <w:rFonts w:ascii="Arial" w:hAnsi="Arial" w:cs="Arial"/>
        </w:rPr>
      </w:pPr>
      <w:r>
        <w:rPr>
          <w:rFonts w:ascii="Arial" w:hAnsi="Arial" w:cs="Arial"/>
        </w:rPr>
        <w:t>A discussão sobre a penalidade para quem cometesse uma conduta estado alcoólico são bastante antigas. Relata-se que na Grécia clássica se impunha uma penalidade a quem ingerida álcool e outra caso viesse a cometer um crime n</w:t>
      </w:r>
      <w:r w:rsidR="003470B7">
        <w:rPr>
          <w:rFonts w:ascii="Arial" w:hAnsi="Arial" w:cs="Arial"/>
        </w:rPr>
        <w:t>esse estado. Por sua vez, na Idade</w:t>
      </w:r>
      <w:r>
        <w:rPr>
          <w:rFonts w:ascii="Arial" w:hAnsi="Arial" w:cs="Arial"/>
        </w:rPr>
        <w:t xml:space="preserve"> Média Santo Agostinho lecionava que o indivíduo caso viesse a cometer um crime nesse estado deveria lhe ser aplicada uma </w:t>
      </w:r>
      <w:proofErr w:type="spellStart"/>
      <w:r>
        <w:rPr>
          <w:rFonts w:ascii="Arial" w:hAnsi="Arial" w:cs="Arial"/>
        </w:rPr>
        <w:t>minorante</w:t>
      </w:r>
      <w:proofErr w:type="spellEnd"/>
      <w:r>
        <w:rPr>
          <w:rFonts w:ascii="Arial" w:hAnsi="Arial" w:cs="Arial"/>
        </w:rPr>
        <w:t xml:space="preserve">, pois sua atitude era menos reprovada. Contudo, o surgimento da teoria </w:t>
      </w:r>
      <w:proofErr w:type="spellStart"/>
      <w:r w:rsidRPr="003470B7">
        <w:rPr>
          <w:rFonts w:ascii="Arial" w:hAnsi="Arial" w:cs="Arial"/>
          <w:i/>
        </w:rPr>
        <w:t>actio</w:t>
      </w:r>
      <w:proofErr w:type="spellEnd"/>
      <w:r w:rsidRPr="003470B7">
        <w:rPr>
          <w:rFonts w:ascii="Arial" w:hAnsi="Arial" w:cs="Arial"/>
          <w:i/>
        </w:rPr>
        <w:t xml:space="preserve"> libera in causa</w:t>
      </w:r>
      <w:r>
        <w:rPr>
          <w:rFonts w:ascii="Arial" w:hAnsi="Arial" w:cs="Arial"/>
        </w:rPr>
        <w:t xml:space="preserve"> (ação livre na causa) como a conhecemos, é mais atual. Conforme Brandão Cláudio nos relata que essa teoria teve origem com os italianos notadamente </w:t>
      </w:r>
      <w:proofErr w:type="spellStart"/>
      <w:r>
        <w:rPr>
          <w:rFonts w:ascii="Arial" w:hAnsi="Arial" w:cs="Arial"/>
        </w:rPr>
        <w:t>Vitalis</w:t>
      </w:r>
      <w:proofErr w:type="spellEnd"/>
      <w:r>
        <w:rPr>
          <w:rFonts w:ascii="Arial" w:hAnsi="Arial" w:cs="Arial"/>
        </w:rPr>
        <w:t xml:space="preserve"> e </w:t>
      </w:r>
      <w:proofErr w:type="spellStart"/>
      <w:r>
        <w:rPr>
          <w:rFonts w:ascii="Arial" w:hAnsi="Arial" w:cs="Arial"/>
        </w:rPr>
        <w:t>Farinacci</w:t>
      </w:r>
      <w:proofErr w:type="spellEnd"/>
      <w:r>
        <w:rPr>
          <w:rFonts w:ascii="Arial" w:hAnsi="Arial" w:cs="Arial"/>
        </w:rPr>
        <w:t xml:space="preserve">. Para </w:t>
      </w:r>
      <w:proofErr w:type="spellStart"/>
      <w:r>
        <w:rPr>
          <w:rFonts w:ascii="Arial" w:hAnsi="Arial" w:cs="Arial"/>
        </w:rPr>
        <w:t>Vitalis</w:t>
      </w:r>
      <w:proofErr w:type="spellEnd"/>
      <w:r>
        <w:rPr>
          <w:rFonts w:ascii="Arial" w:hAnsi="Arial" w:cs="Arial"/>
        </w:rPr>
        <w:t xml:space="preserve">, o ébrio o indivíduo poderia ser punido na embriaguez voluntária, caso previamente planejasse a ação. Já para </w:t>
      </w:r>
      <w:proofErr w:type="spellStart"/>
      <w:r>
        <w:rPr>
          <w:rFonts w:ascii="Arial" w:hAnsi="Arial" w:cs="Arial"/>
        </w:rPr>
        <w:t>Farinacci</w:t>
      </w:r>
      <w:proofErr w:type="spellEnd"/>
      <w:r>
        <w:rPr>
          <w:rFonts w:ascii="Arial" w:hAnsi="Arial" w:cs="Arial"/>
        </w:rPr>
        <w:t>, em um primeiro momento indivíduo não poderia ser punido, salvo se consta</w:t>
      </w:r>
      <w:r w:rsidR="003470B7">
        <w:rPr>
          <w:rFonts w:ascii="Arial" w:hAnsi="Arial" w:cs="Arial"/>
        </w:rPr>
        <w:t>nte</w:t>
      </w:r>
      <w:r>
        <w:rPr>
          <w:rFonts w:ascii="Arial" w:hAnsi="Arial" w:cs="Arial"/>
        </w:rPr>
        <w:t xml:space="preserve">mente se embriagasse para cometer uma conduta ilícita. No Brasil, essa teoria surge na Exposição de Motivos do Código Penal de 1940 (item 21). Essa </w:t>
      </w:r>
      <w:r w:rsidR="003470B7">
        <w:rPr>
          <w:rFonts w:ascii="Arial" w:hAnsi="Arial" w:cs="Arial"/>
        </w:rPr>
        <w:t>proposição</w:t>
      </w:r>
      <w:r>
        <w:rPr>
          <w:rFonts w:ascii="Arial" w:hAnsi="Arial" w:cs="Arial"/>
        </w:rPr>
        <w:t xml:space="preserve"> considera como marco inicial o instante em que o indivíduo propositadamente se embriaga para cometer um crime. E, o faz retroagindo ao momento anterior à conduta propriamente dita. Nas palavras de Sebastian Soler (1945, p. 46) </w:t>
      </w: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ind w:left="2268" w:firstLineChars="125" w:firstLine="250"/>
        <w:jc w:val="both"/>
        <w:rPr>
          <w:rFonts w:ascii="Arial" w:hAnsi="Arial" w:cs="Arial"/>
          <w:sz w:val="20"/>
          <w:szCs w:val="20"/>
        </w:rPr>
      </w:pPr>
      <w:proofErr w:type="gramStart"/>
      <w:r>
        <w:rPr>
          <w:rFonts w:ascii="Arial" w:hAnsi="Arial" w:cs="Arial"/>
          <w:sz w:val="20"/>
          <w:szCs w:val="20"/>
        </w:rPr>
        <w:t xml:space="preserve">[...] </w:t>
      </w:r>
      <w:r w:rsidRPr="00814425">
        <w:rPr>
          <w:rFonts w:ascii="Arial" w:hAnsi="Arial" w:cs="Arial"/>
          <w:sz w:val="20"/>
          <w:szCs w:val="20"/>
        </w:rPr>
        <w:t xml:space="preserve"> A</w:t>
      </w:r>
      <w:proofErr w:type="gramEnd"/>
      <w:r w:rsidRPr="00814425">
        <w:rPr>
          <w:rFonts w:ascii="Arial" w:hAnsi="Arial" w:cs="Arial"/>
          <w:sz w:val="20"/>
          <w:szCs w:val="20"/>
        </w:rPr>
        <w:t xml:space="preserve"> imputação do fato realizado, durante o tempo de inimputabilidade retroage ao estado anterior, e, conforme seja o conteúdo subjetivo desse ato, será imputado a título de dolo ou de culpa. Se o sujeito se embriaga até a inconsciência para não temer e atrever-se contra determinada pessoa que quer matar, é plenamente imputável quanto ao homicídio ainda quando o crime tenha sido cometido no estado atual de inconsciência. </w:t>
      </w:r>
    </w:p>
    <w:p w:rsidR="00222A0D" w:rsidRPr="00814425" w:rsidRDefault="00222A0D" w:rsidP="00964926">
      <w:pPr>
        <w:spacing w:line="360" w:lineRule="auto"/>
        <w:ind w:left="2268" w:firstLineChars="125" w:firstLine="250"/>
        <w:jc w:val="both"/>
        <w:rPr>
          <w:rFonts w:ascii="Arial" w:hAnsi="Arial" w:cs="Arial"/>
          <w:sz w:val="20"/>
          <w:szCs w:val="20"/>
        </w:rPr>
      </w:pPr>
    </w:p>
    <w:p w:rsidR="00964926" w:rsidRDefault="00964926" w:rsidP="00964926">
      <w:pPr>
        <w:spacing w:line="360" w:lineRule="auto"/>
        <w:ind w:firstLine="1418"/>
        <w:jc w:val="both"/>
        <w:rPr>
          <w:rFonts w:ascii="Arial" w:hAnsi="Arial" w:cs="Arial"/>
        </w:rPr>
      </w:pPr>
      <w:proofErr w:type="spellStart"/>
      <w:r>
        <w:rPr>
          <w:rFonts w:ascii="Arial" w:hAnsi="Arial" w:cs="Arial"/>
        </w:rPr>
        <w:t>Masson</w:t>
      </w:r>
      <w:proofErr w:type="spellEnd"/>
      <w:r>
        <w:rPr>
          <w:rFonts w:ascii="Arial" w:hAnsi="Arial" w:cs="Arial"/>
        </w:rPr>
        <w:t xml:space="preserve"> nos orienta</w:t>
      </w:r>
      <w:r w:rsidRPr="000D171D">
        <w:rPr>
          <w:rFonts w:ascii="Arial" w:hAnsi="Arial" w:cs="Arial"/>
        </w:rPr>
        <w:t xml:space="preserve"> que a teoria da </w:t>
      </w:r>
      <w:proofErr w:type="spellStart"/>
      <w:r w:rsidRPr="00222A0D">
        <w:rPr>
          <w:rFonts w:ascii="Arial" w:hAnsi="Arial" w:cs="Arial"/>
          <w:i/>
        </w:rPr>
        <w:t>actio</w:t>
      </w:r>
      <w:proofErr w:type="spellEnd"/>
      <w:r w:rsidRPr="00222A0D">
        <w:rPr>
          <w:rFonts w:ascii="Arial" w:hAnsi="Arial" w:cs="Arial"/>
          <w:i/>
        </w:rPr>
        <w:t xml:space="preserve"> libera in causa</w:t>
      </w:r>
      <w:r w:rsidRPr="000D171D">
        <w:rPr>
          <w:rFonts w:ascii="Arial" w:hAnsi="Arial" w:cs="Arial"/>
        </w:rPr>
        <w:t xml:space="preserve"> teria sido desenvolvida, inicialmente, aos casos de embriaguez pré-ordenada, aplicando-se perfeitamente a esses casos uma vez que o dolo estaria presente desde o momento da conduta inicial, isto é, desde o instante em que o sujeito se embriaga. </w:t>
      </w:r>
      <w:r>
        <w:rPr>
          <w:rFonts w:ascii="Arial" w:hAnsi="Arial" w:cs="Arial"/>
        </w:rPr>
        <w:t>Contudo, a teoria, moderna passou a</w:t>
      </w:r>
      <w:r w:rsidRPr="000D171D">
        <w:rPr>
          <w:rFonts w:ascii="Arial" w:hAnsi="Arial" w:cs="Arial"/>
        </w:rPr>
        <w:t xml:space="preserve"> abrange</w:t>
      </w:r>
      <w:r>
        <w:rPr>
          <w:rFonts w:ascii="Arial" w:hAnsi="Arial" w:cs="Arial"/>
        </w:rPr>
        <w:t>r</w:t>
      </w:r>
      <w:r w:rsidRPr="000D171D">
        <w:rPr>
          <w:rFonts w:ascii="Arial" w:hAnsi="Arial" w:cs="Arial"/>
        </w:rPr>
        <w:t xml:space="preserve"> qualquer caso de embriaguez em que o indivíduo se deixa levar- por seu ato de vontade- à situação de embriaguez. A teoria da </w:t>
      </w:r>
      <w:proofErr w:type="spellStart"/>
      <w:r w:rsidRPr="00222A0D">
        <w:rPr>
          <w:rFonts w:ascii="Arial" w:hAnsi="Arial" w:cs="Arial"/>
          <w:i/>
        </w:rPr>
        <w:t>actio</w:t>
      </w:r>
      <w:proofErr w:type="spellEnd"/>
      <w:r w:rsidRPr="00222A0D">
        <w:rPr>
          <w:rFonts w:ascii="Arial" w:hAnsi="Arial" w:cs="Arial"/>
          <w:i/>
        </w:rPr>
        <w:t xml:space="preserve"> libera in causa</w:t>
      </w:r>
      <w:r w:rsidRPr="000D171D">
        <w:rPr>
          <w:rFonts w:ascii="Arial" w:hAnsi="Arial" w:cs="Arial"/>
        </w:rPr>
        <w:t xml:space="preserve"> é igualmente aplicada </w:t>
      </w:r>
      <w:r>
        <w:rPr>
          <w:rFonts w:ascii="Arial" w:hAnsi="Arial" w:cs="Arial"/>
        </w:rPr>
        <w:t>às situações</w:t>
      </w:r>
      <w:r w:rsidRPr="000D171D">
        <w:rPr>
          <w:rFonts w:ascii="Arial" w:hAnsi="Arial" w:cs="Arial"/>
        </w:rPr>
        <w:t xml:space="preserve"> em que o indivíduo não possuía elementos suficientes para prever o resultado e nem tinha o dever de</w:t>
      </w:r>
      <w:r>
        <w:rPr>
          <w:rFonts w:ascii="Arial" w:hAnsi="Arial" w:cs="Arial"/>
        </w:rPr>
        <w:t xml:space="preserve"> prevê-los. Essa última hipótese</w:t>
      </w:r>
      <w:r w:rsidRPr="000D171D">
        <w:rPr>
          <w:rFonts w:ascii="Arial" w:hAnsi="Arial" w:cs="Arial"/>
        </w:rPr>
        <w:t xml:space="preserve"> é objeto de crítica por parte da doutrina por se entender que se estaria diante d</w:t>
      </w:r>
      <w:r>
        <w:rPr>
          <w:rFonts w:ascii="Arial" w:hAnsi="Arial" w:cs="Arial"/>
        </w:rPr>
        <w:t>e uma responsabilidade objetiva.</w:t>
      </w:r>
      <w:r w:rsidRPr="000D171D">
        <w:rPr>
          <w:rFonts w:ascii="Arial" w:hAnsi="Arial" w:cs="Arial"/>
        </w:rPr>
        <w:t xml:space="preserve"> Não obstante haja esse entendimento, ousamos discordar, apresentando uma solução alternativa, que</w:t>
      </w:r>
      <w:r>
        <w:rPr>
          <w:rFonts w:ascii="Arial" w:hAnsi="Arial" w:cs="Arial"/>
        </w:rPr>
        <w:t xml:space="preserve"> compatibilize</w:t>
      </w:r>
      <w:r w:rsidRPr="000D171D">
        <w:rPr>
          <w:rFonts w:ascii="Arial" w:hAnsi="Arial" w:cs="Arial"/>
        </w:rPr>
        <w:t xml:space="preserve"> </w:t>
      </w:r>
      <w:r>
        <w:rPr>
          <w:rFonts w:ascii="Arial" w:hAnsi="Arial" w:cs="Arial"/>
        </w:rPr>
        <w:t>a</w:t>
      </w:r>
      <w:r w:rsidRPr="000D171D">
        <w:rPr>
          <w:rFonts w:ascii="Arial" w:hAnsi="Arial" w:cs="Arial"/>
        </w:rPr>
        <w:t xml:space="preserve"> imputabilidade cometida</w:t>
      </w:r>
      <w:r>
        <w:rPr>
          <w:rFonts w:ascii="Arial" w:hAnsi="Arial" w:cs="Arial"/>
        </w:rPr>
        <w:t>,</w:t>
      </w:r>
      <w:r w:rsidRPr="000D171D">
        <w:rPr>
          <w:rFonts w:ascii="Arial" w:hAnsi="Arial" w:cs="Arial"/>
        </w:rPr>
        <w:t xml:space="preserve"> no estado de embriaguez</w:t>
      </w:r>
      <w:r>
        <w:rPr>
          <w:rFonts w:ascii="Arial" w:hAnsi="Arial" w:cs="Arial"/>
        </w:rPr>
        <w:t>, sem ensejar em responsabilidade objetiva, analisando o sujeito como alguém dotado de plena vontade e sujeito (a inúmeros riscos).</w:t>
      </w:r>
      <w:r w:rsidRPr="000D171D">
        <w:rPr>
          <w:rFonts w:ascii="Arial" w:hAnsi="Arial" w:cs="Arial"/>
        </w:rPr>
        <w:t xml:space="preserve"> </w:t>
      </w:r>
    </w:p>
    <w:p w:rsidR="00964926" w:rsidRDefault="00964926" w:rsidP="00641052">
      <w:pPr>
        <w:tabs>
          <w:tab w:val="left" w:pos="2160"/>
        </w:tabs>
        <w:rPr>
          <w:rFonts w:ascii="Arial" w:hAnsi="Arial" w:cs="Arial"/>
          <w:b/>
        </w:rPr>
      </w:pPr>
    </w:p>
    <w:p w:rsidR="000F0761" w:rsidRDefault="000F0761" w:rsidP="00641052">
      <w:pPr>
        <w:tabs>
          <w:tab w:val="left" w:pos="2160"/>
        </w:tabs>
        <w:rPr>
          <w:rFonts w:ascii="Arial" w:hAnsi="Arial" w:cs="Arial"/>
          <w:b/>
        </w:rPr>
      </w:pPr>
    </w:p>
    <w:p w:rsidR="00145674" w:rsidRDefault="00641052" w:rsidP="00145674">
      <w:pPr>
        <w:tabs>
          <w:tab w:val="left" w:pos="2160"/>
        </w:tabs>
        <w:spacing w:line="360" w:lineRule="auto"/>
        <w:rPr>
          <w:rFonts w:ascii="Arial" w:hAnsi="Arial" w:cs="Arial"/>
          <w:b/>
        </w:rPr>
      </w:pPr>
      <w:r>
        <w:rPr>
          <w:rFonts w:ascii="Arial" w:hAnsi="Arial" w:cs="Arial"/>
          <w:b/>
        </w:rPr>
        <w:t xml:space="preserve">3 </w:t>
      </w:r>
      <w:r w:rsidR="003134EF">
        <w:rPr>
          <w:rFonts w:ascii="Arial" w:hAnsi="Arial" w:cs="Arial"/>
          <w:b/>
        </w:rPr>
        <w:t xml:space="preserve">DA FUNDAMENTAÇÃO PARA IMPUTAÇÃO </w:t>
      </w:r>
      <w:r w:rsidR="008A7B2E">
        <w:rPr>
          <w:rFonts w:ascii="Arial" w:hAnsi="Arial" w:cs="Arial"/>
          <w:b/>
        </w:rPr>
        <w:t xml:space="preserve">DA EMBRIAGUEZ VOLUNTÁRIA </w:t>
      </w:r>
      <w:r w:rsidR="003134EF">
        <w:rPr>
          <w:rFonts w:ascii="Arial" w:hAnsi="Arial" w:cs="Arial"/>
          <w:b/>
        </w:rPr>
        <w:t>SEM ENSEJAR RESPONSABILIDADE OBJETIVA</w:t>
      </w:r>
    </w:p>
    <w:p w:rsidR="00605231" w:rsidRDefault="00605231" w:rsidP="00145674">
      <w:pPr>
        <w:tabs>
          <w:tab w:val="left" w:pos="2160"/>
        </w:tabs>
        <w:spacing w:line="360" w:lineRule="auto"/>
        <w:rPr>
          <w:rFonts w:ascii="Arial" w:hAnsi="Arial" w:cs="Arial"/>
          <w:b/>
        </w:rPr>
      </w:pPr>
    </w:p>
    <w:p w:rsidR="001457F7" w:rsidRDefault="001457F7" w:rsidP="00145674">
      <w:pPr>
        <w:tabs>
          <w:tab w:val="left" w:pos="2160"/>
        </w:tabs>
        <w:spacing w:line="360" w:lineRule="auto"/>
        <w:rPr>
          <w:rFonts w:ascii="Arial" w:hAnsi="Arial" w:cs="Arial"/>
          <w:b/>
        </w:rPr>
      </w:pPr>
    </w:p>
    <w:p w:rsidR="00605231" w:rsidRDefault="00605231" w:rsidP="000562EE">
      <w:pPr>
        <w:tabs>
          <w:tab w:val="left" w:pos="2160"/>
        </w:tabs>
        <w:spacing w:line="360" w:lineRule="auto"/>
        <w:ind w:firstLine="1418"/>
        <w:jc w:val="both"/>
        <w:rPr>
          <w:rFonts w:ascii="Arial" w:hAnsi="Arial" w:cs="Arial"/>
        </w:rPr>
      </w:pPr>
      <w:r>
        <w:rPr>
          <w:rFonts w:ascii="Arial" w:hAnsi="Arial" w:cs="Arial"/>
        </w:rPr>
        <w:t>Analisaremos a conduta inebriante sob os aspectos axiológicos, normativos e dogmáticos, ratificando a reprovabilidade da embriaguez e a impossibilidade de exclusão de imputabilidade do agente, buscando, contudo, respeitar o princípio da responsabilidade subjetiva.</w:t>
      </w:r>
    </w:p>
    <w:p w:rsidR="00605231" w:rsidRDefault="00605231" w:rsidP="00605231">
      <w:pPr>
        <w:tabs>
          <w:tab w:val="left" w:pos="2160"/>
        </w:tabs>
        <w:spacing w:line="360" w:lineRule="auto"/>
        <w:ind w:firstLine="1418"/>
        <w:rPr>
          <w:rFonts w:ascii="Arial" w:hAnsi="Arial" w:cs="Arial"/>
        </w:rPr>
      </w:pPr>
    </w:p>
    <w:p w:rsidR="001457F7" w:rsidRDefault="001457F7" w:rsidP="00605231">
      <w:pPr>
        <w:tabs>
          <w:tab w:val="left" w:pos="2160"/>
        </w:tabs>
        <w:spacing w:line="360" w:lineRule="auto"/>
        <w:ind w:firstLine="1418"/>
        <w:rPr>
          <w:rFonts w:ascii="Arial" w:hAnsi="Arial" w:cs="Arial"/>
        </w:rPr>
      </w:pPr>
    </w:p>
    <w:p w:rsidR="00047114" w:rsidRDefault="00641052" w:rsidP="00047114">
      <w:pPr>
        <w:tabs>
          <w:tab w:val="left" w:pos="2160"/>
        </w:tabs>
        <w:spacing w:line="360" w:lineRule="auto"/>
        <w:rPr>
          <w:rFonts w:ascii="Arial" w:eastAsia="Calibri" w:hAnsi="Arial" w:cs="Arial"/>
          <w:b/>
          <w:lang w:eastAsia="en-US"/>
        </w:rPr>
      </w:pPr>
      <w:r w:rsidRPr="00641052">
        <w:rPr>
          <w:rFonts w:ascii="Arial" w:eastAsia="Calibri" w:hAnsi="Arial" w:cs="Arial"/>
          <w:b/>
          <w:lang w:eastAsia="en-US"/>
        </w:rPr>
        <w:t xml:space="preserve">3.1 </w:t>
      </w:r>
      <w:r w:rsidR="00712F1B">
        <w:rPr>
          <w:rFonts w:ascii="Arial" w:eastAsia="Calibri" w:hAnsi="Arial" w:cs="Arial"/>
          <w:b/>
          <w:lang w:eastAsia="en-US"/>
        </w:rPr>
        <w:t>Aspectos A</w:t>
      </w:r>
      <w:r w:rsidR="00AC4068">
        <w:rPr>
          <w:rFonts w:ascii="Arial" w:eastAsia="Calibri" w:hAnsi="Arial" w:cs="Arial"/>
          <w:b/>
          <w:lang w:eastAsia="en-US"/>
        </w:rPr>
        <w:t>xiológicos</w:t>
      </w:r>
    </w:p>
    <w:p w:rsidR="00047114" w:rsidRDefault="00047114" w:rsidP="00047114">
      <w:pPr>
        <w:tabs>
          <w:tab w:val="left" w:pos="2160"/>
        </w:tabs>
        <w:spacing w:line="360" w:lineRule="auto"/>
        <w:rPr>
          <w:rFonts w:ascii="Arial" w:eastAsia="Calibri" w:hAnsi="Arial" w:cs="Arial"/>
          <w:b/>
          <w:lang w:eastAsia="en-US"/>
        </w:rPr>
      </w:pPr>
    </w:p>
    <w:p w:rsidR="000F0761" w:rsidRDefault="000F0761" w:rsidP="00047114">
      <w:pPr>
        <w:tabs>
          <w:tab w:val="left" w:pos="2160"/>
        </w:tabs>
        <w:spacing w:line="360" w:lineRule="auto"/>
        <w:rPr>
          <w:rFonts w:ascii="Arial" w:eastAsia="Calibri" w:hAnsi="Arial" w:cs="Arial"/>
          <w:b/>
          <w:lang w:eastAsia="en-US"/>
        </w:rPr>
      </w:pPr>
    </w:p>
    <w:p w:rsidR="00047114" w:rsidRDefault="00605231" w:rsidP="000562EE">
      <w:pPr>
        <w:tabs>
          <w:tab w:val="left" w:pos="2160"/>
        </w:tabs>
        <w:spacing w:line="360" w:lineRule="auto"/>
        <w:ind w:firstLine="1418"/>
        <w:jc w:val="both"/>
        <w:rPr>
          <w:rFonts w:ascii="Arial" w:eastAsia="Calibri" w:hAnsi="Arial" w:cs="Arial"/>
          <w:lang w:eastAsia="en-US"/>
        </w:rPr>
      </w:pPr>
      <w:r>
        <w:rPr>
          <w:rFonts w:ascii="Arial" w:eastAsia="Calibri" w:hAnsi="Arial" w:cs="Arial"/>
          <w:lang w:eastAsia="en-US"/>
        </w:rPr>
        <w:t xml:space="preserve">Axiologia compreende a análise dos valores morais da conduta humana, </w:t>
      </w:r>
      <w:r w:rsidR="007A6CAE">
        <w:rPr>
          <w:rFonts w:ascii="Arial" w:eastAsia="Calibri" w:hAnsi="Arial" w:cs="Arial"/>
          <w:lang w:eastAsia="en-US"/>
        </w:rPr>
        <w:t>desde</w:t>
      </w:r>
      <w:r>
        <w:rPr>
          <w:rFonts w:ascii="Arial" w:eastAsia="Calibri" w:hAnsi="Arial" w:cs="Arial"/>
          <w:lang w:eastAsia="en-US"/>
        </w:rPr>
        <w:t xml:space="preserve"> </w:t>
      </w:r>
      <w:r w:rsidR="007A6CAE">
        <w:rPr>
          <w:rFonts w:ascii="Arial" w:eastAsia="Calibri" w:hAnsi="Arial" w:cs="Arial"/>
          <w:lang w:eastAsia="en-US"/>
        </w:rPr>
        <w:t>a</w:t>
      </w:r>
      <w:r>
        <w:rPr>
          <w:rFonts w:ascii="Arial" w:eastAsia="Calibri" w:hAnsi="Arial" w:cs="Arial"/>
          <w:lang w:eastAsia="en-US"/>
        </w:rPr>
        <w:t xml:space="preserve"> autonomia de vontade do agente ao beber, à reprovabilidade moral da embriaguez, um</w:t>
      </w:r>
      <w:r w:rsidR="007A6CAE">
        <w:rPr>
          <w:rFonts w:ascii="Arial" w:eastAsia="Calibri" w:hAnsi="Arial" w:cs="Arial"/>
          <w:lang w:eastAsia="en-US"/>
        </w:rPr>
        <w:t xml:space="preserve">a vez que esta tem causado, </w:t>
      </w:r>
      <w:r w:rsidR="0049729B">
        <w:rPr>
          <w:rFonts w:ascii="Arial" w:eastAsia="Calibri" w:hAnsi="Arial" w:cs="Arial"/>
          <w:lang w:eastAsia="en-US"/>
        </w:rPr>
        <w:t>massivamente, ofensa a</w:t>
      </w:r>
      <w:r w:rsidR="007A6CAE">
        <w:rPr>
          <w:rFonts w:ascii="Arial" w:eastAsia="Calibri" w:hAnsi="Arial" w:cs="Arial"/>
          <w:lang w:eastAsia="en-US"/>
        </w:rPr>
        <w:t xml:space="preserve"> bem jurídico próprio e de terceiros.</w:t>
      </w:r>
    </w:p>
    <w:p w:rsidR="00047114" w:rsidRDefault="00047114" w:rsidP="000562EE">
      <w:pPr>
        <w:tabs>
          <w:tab w:val="left" w:pos="2160"/>
        </w:tabs>
        <w:spacing w:line="360" w:lineRule="auto"/>
        <w:jc w:val="both"/>
        <w:rPr>
          <w:rFonts w:ascii="Arial" w:eastAsia="Calibri" w:hAnsi="Arial" w:cs="Arial"/>
          <w:lang w:eastAsia="en-US"/>
        </w:rPr>
      </w:pPr>
    </w:p>
    <w:p w:rsidR="000F0761" w:rsidRDefault="000F0761" w:rsidP="000562EE">
      <w:pPr>
        <w:tabs>
          <w:tab w:val="left" w:pos="2160"/>
        </w:tabs>
        <w:spacing w:line="360" w:lineRule="auto"/>
        <w:jc w:val="both"/>
        <w:rPr>
          <w:rFonts w:ascii="Arial" w:eastAsia="Calibri" w:hAnsi="Arial" w:cs="Arial"/>
          <w:lang w:eastAsia="en-US"/>
        </w:rPr>
      </w:pPr>
    </w:p>
    <w:p w:rsidR="00047114" w:rsidRDefault="00AC4068" w:rsidP="00047114">
      <w:pPr>
        <w:tabs>
          <w:tab w:val="left" w:pos="2160"/>
        </w:tabs>
        <w:spacing w:line="360" w:lineRule="auto"/>
        <w:rPr>
          <w:rFonts w:ascii="Arial" w:eastAsia="Calibri" w:hAnsi="Arial" w:cs="Arial"/>
          <w:b/>
          <w:lang w:eastAsia="en-US"/>
        </w:rPr>
      </w:pPr>
      <w:r>
        <w:rPr>
          <w:rFonts w:ascii="Arial" w:eastAsia="Calibri" w:hAnsi="Arial" w:cs="Arial"/>
          <w:b/>
          <w:lang w:eastAsia="en-US"/>
        </w:rPr>
        <w:t>3.1.1</w:t>
      </w:r>
      <w:r w:rsidR="000F0761">
        <w:rPr>
          <w:rFonts w:ascii="Arial" w:eastAsia="Calibri" w:hAnsi="Arial" w:cs="Arial"/>
          <w:b/>
          <w:lang w:eastAsia="en-US"/>
        </w:rPr>
        <w:t xml:space="preserve"> </w:t>
      </w:r>
      <w:r w:rsidR="003134EF">
        <w:rPr>
          <w:rFonts w:ascii="Arial" w:eastAsia="Calibri" w:hAnsi="Arial" w:cs="Arial"/>
          <w:b/>
          <w:lang w:eastAsia="en-US"/>
        </w:rPr>
        <w:t xml:space="preserve">Da </w:t>
      </w:r>
      <w:r>
        <w:rPr>
          <w:rFonts w:ascii="Arial" w:eastAsia="Calibri" w:hAnsi="Arial" w:cs="Arial"/>
          <w:b/>
          <w:lang w:eastAsia="en-US"/>
        </w:rPr>
        <w:t>manifestação da livre vontade</w:t>
      </w:r>
    </w:p>
    <w:p w:rsidR="00047114" w:rsidRDefault="00047114" w:rsidP="00047114">
      <w:pPr>
        <w:tabs>
          <w:tab w:val="left" w:pos="2160"/>
        </w:tabs>
        <w:spacing w:line="360" w:lineRule="auto"/>
        <w:rPr>
          <w:rFonts w:ascii="Arial" w:eastAsia="Calibri" w:hAnsi="Arial" w:cs="Arial"/>
          <w:b/>
          <w:lang w:eastAsia="en-US"/>
        </w:rPr>
      </w:pPr>
    </w:p>
    <w:p w:rsidR="000F0761" w:rsidRDefault="000F0761" w:rsidP="00047114">
      <w:pPr>
        <w:tabs>
          <w:tab w:val="left" w:pos="2160"/>
        </w:tabs>
        <w:spacing w:line="360" w:lineRule="auto"/>
        <w:rPr>
          <w:rFonts w:ascii="Arial" w:eastAsia="Calibri" w:hAnsi="Arial" w:cs="Arial"/>
          <w:b/>
          <w:lang w:eastAsia="en-US"/>
        </w:rPr>
      </w:pPr>
    </w:p>
    <w:p w:rsidR="002046B4" w:rsidRDefault="000C5D0D" w:rsidP="000562EE">
      <w:pPr>
        <w:tabs>
          <w:tab w:val="left" w:pos="2160"/>
        </w:tabs>
        <w:spacing w:line="360" w:lineRule="auto"/>
        <w:ind w:firstLine="1418"/>
        <w:jc w:val="both"/>
        <w:rPr>
          <w:rFonts w:ascii="Arial" w:hAnsi="Arial" w:cs="Arial"/>
        </w:rPr>
      </w:pPr>
      <w:r>
        <w:rPr>
          <w:rFonts w:ascii="Arial" w:hAnsi="Arial" w:cs="Arial"/>
        </w:rPr>
        <w:t>Entendemos de extrema relevância, para o tema em debate, a análise da manifestação da vontade do agente</w:t>
      </w:r>
      <w:r>
        <w:rPr>
          <w:rFonts w:ascii="Arial" w:hAnsi="Arial" w:cs="Arial"/>
          <w:sz w:val="32"/>
        </w:rPr>
        <w:t xml:space="preserve">. </w:t>
      </w:r>
      <w:r w:rsidR="00617A5C" w:rsidRPr="00D01743">
        <w:rPr>
          <w:rFonts w:ascii="Arial" w:hAnsi="Arial" w:cs="Arial"/>
          <w:sz w:val="32"/>
        </w:rPr>
        <w:t>“</w:t>
      </w:r>
      <w:r w:rsidR="00617A5C" w:rsidRPr="00D01743">
        <w:rPr>
          <w:rFonts w:ascii="Arial" w:hAnsi="Arial" w:cs="Arial"/>
        </w:rPr>
        <w:t>Todavia, de qualquer forma, na prática, é a vontade que governa o apetite humano, e é isso que, de fato e em parte, destina o hom</w:t>
      </w:r>
      <w:r w:rsidR="002046B4">
        <w:rPr>
          <w:rFonts w:ascii="Arial" w:hAnsi="Arial" w:cs="Arial"/>
        </w:rPr>
        <w:t xml:space="preserve">em à fortuna ou à desgraça”. (BITTAR </w:t>
      </w:r>
      <w:r w:rsidR="00617A5C" w:rsidRPr="00D01743">
        <w:rPr>
          <w:rFonts w:ascii="Arial" w:hAnsi="Arial" w:cs="Arial"/>
        </w:rPr>
        <w:t>e A</w:t>
      </w:r>
      <w:r w:rsidR="002046B4">
        <w:rPr>
          <w:rFonts w:ascii="Arial" w:hAnsi="Arial" w:cs="Arial"/>
        </w:rPr>
        <w:t>LMEIDA</w:t>
      </w:r>
      <w:r w:rsidR="00617A5C" w:rsidRPr="00D01743">
        <w:rPr>
          <w:rFonts w:ascii="Arial" w:hAnsi="Arial" w:cs="Arial"/>
        </w:rPr>
        <w:t>, 2002, p. 276).</w:t>
      </w:r>
    </w:p>
    <w:p w:rsidR="003134EF" w:rsidRDefault="003134EF" w:rsidP="002046B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Num primeiro momento, ele exerce </w:t>
      </w:r>
      <w:r w:rsidR="00390B07">
        <w:rPr>
          <w:rFonts w:ascii="Arial" w:hAnsi="Arial" w:cs="Arial"/>
        </w:rPr>
        <w:t>o livre arbítrio</w:t>
      </w:r>
      <w:r>
        <w:rPr>
          <w:rFonts w:ascii="Arial" w:hAnsi="Arial" w:cs="Arial"/>
        </w:rPr>
        <w:t xml:space="preserve"> de </w:t>
      </w:r>
      <w:r w:rsidR="00D01743">
        <w:rPr>
          <w:rFonts w:ascii="Arial" w:hAnsi="Arial" w:cs="Arial"/>
        </w:rPr>
        <w:t>consumir álcool ou subst</w:t>
      </w:r>
      <w:r w:rsidR="00047114">
        <w:rPr>
          <w:rFonts w:ascii="Arial" w:hAnsi="Arial" w:cs="Arial"/>
        </w:rPr>
        <w:t>â</w:t>
      </w:r>
      <w:r w:rsidR="00D01743">
        <w:rPr>
          <w:rFonts w:ascii="Arial" w:hAnsi="Arial" w:cs="Arial"/>
        </w:rPr>
        <w:t>ncia de efeitos análogos</w:t>
      </w:r>
      <w:r>
        <w:rPr>
          <w:rFonts w:ascii="Arial" w:hAnsi="Arial" w:cs="Arial"/>
        </w:rPr>
        <w:t xml:space="preserve">, e como consequência do exercício </w:t>
      </w:r>
      <w:r w:rsidR="00390B07">
        <w:rPr>
          <w:rFonts w:ascii="Arial" w:hAnsi="Arial" w:cs="Arial"/>
        </w:rPr>
        <w:t>de tal arbítrio</w:t>
      </w:r>
      <w:r>
        <w:rPr>
          <w:rFonts w:ascii="Arial" w:hAnsi="Arial" w:cs="Arial"/>
        </w:rPr>
        <w:t xml:space="preserve">, advém </w:t>
      </w:r>
      <w:r w:rsidR="008A7B2E">
        <w:rPr>
          <w:rFonts w:ascii="Arial" w:hAnsi="Arial" w:cs="Arial"/>
        </w:rPr>
        <w:t>à</w:t>
      </w:r>
      <w:r>
        <w:rPr>
          <w:rFonts w:ascii="Arial" w:hAnsi="Arial" w:cs="Arial"/>
        </w:rPr>
        <w:t xml:space="preserve"> embriaguez. Nesse sentido, acolhemos a classificação da embriaguez em voluntária ou involuntária. Temos ainda, a hipótese de embriaguez patológica, </w:t>
      </w:r>
      <w:r w:rsidR="00D704C8">
        <w:rPr>
          <w:rFonts w:ascii="Arial" w:hAnsi="Arial" w:cs="Arial"/>
        </w:rPr>
        <w:t xml:space="preserve">que </w:t>
      </w:r>
      <w:r w:rsidR="008D45E0">
        <w:rPr>
          <w:rFonts w:ascii="Arial" w:hAnsi="Arial" w:cs="Arial"/>
        </w:rPr>
        <w:t>pode advir em decorrência d</w:t>
      </w:r>
      <w:r w:rsidR="00AC4068">
        <w:rPr>
          <w:rFonts w:ascii="Arial" w:hAnsi="Arial" w:cs="Arial"/>
        </w:rPr>
        <w:t>e</w:t>
      </w:r>
      <w:r w:rsidR="008D45E0">
        <w:rPr>
          <w:rFonts w:ascii="Arial" w:hAnsi="Arial" w:cs="Arial"/>
        </w:rPr>
        <w:t xml:space="preserve"> </w:t>
      </w:r>
      <w:r w:rsidR="00D704C8">
        <w:rPr>
          <w:rFonts w:ascii="Arial" w:hAnsi="Arial" w:cs="Arial"/>
        </w:rPr>
        <w:t xml:space="preserve">ebriedade habitual </w:t>
      </w:r>
      <w:r w:rsidR="008D45E0">
        <w:rPr>
          <w:rFonts w:ascii="Arial" w:hAnsi="Arial" w:cs="Arial"/>
        </w:rPr>
        <w:t xml:space="preserve">por força da vontade, ou </w:t>
      </w:r>
      <w:r w:rsidR="00390B07">
        <w:rPr>
          <w:rFonts w:ascii="Arial" w:hAnsi="Arial" w:cs="Arial"/>
        </w:rPr>
        <w:t>ainda</w:t>
      </w:r>
      <w:r w:rsidR="008D45E0">
        <w:rPr>
          <w:rFonts w:ascii="Arial" w:hAnsi="Arial" w:cs="Arial"/>
        </w:rPr>
        <w:t>, é possível adquiri</w:t>
      </w:r>
      <w:r w:rsidR="00E104B5">
        <w:rPr>
          <w:rFonts w:ascii="Arial" w:hAnsi="Arial" w:cs="Arial"/>
        </w:rPr>
        <w:t>-la</w:t>
      </w:r>
      <w:r w:rsidR="008D45E0">
        <w:rPr>
          <w:rFonts w:ascii="Arial" w:hAnsi="Arial" w:cs="Arial"/>
        </w:rPr>
        <w:t xml:space="preserve"> involuntariamente, </w:t>
      </w:r>
      <w:r w:rsidR="00390B07">
        <w:rPr>
          <w:rFonts w:ascii="Arial" w:hAnsi="Arial" w:cs="Arial"/>
        </w:rPr>
        <w:t>mesmo</w:t>
      </w:r>
      <w:r w:rsidR="008D45E0">
        <w:rPr>
          <w:rFonts w:ascii="Arial" w:hAnsi="Arial" w:cs="Arial"/>
        </w:rPr>
        <w:t xml:space="preserve"> que se</w:t>
      </w:r>
      <w:r w:rsidR="00617A5C">
        <w:rPr>
          <w:rFonts w:ascii="Arial" w:hAnsi="Arial" w:cs="Arial"/>
        </w:rPr>
        <w:t>ja pouco provável.</w:t>
      </w:r>
    </w:p>
    <w:p w:rsidR="00D01743" w:rsidRDefault="008A7B2E"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Não é debalde mencionarmos, que em relação aos graus de embriaguez, se completa ou incompleta, ou em relação às fases,</w:t>
      </w:r>
      <w:r w:rsidR="00E503DA">
        <w:rPr>
          <w:rFonts w:ascii="Arial" w:hAnsi="Arial" w:cs="Arial"/>
        </w:rPr>
        <w:t xml:space="preserve"> de excitação, depressão e sono, </w:t>
      </w:r>
      <w:r>
        <w:rPr>
          <w:rFonts w:ascii="Arial" w:hAnsi="Arial" w:cs="Arial"/>
        </w:rPr>
        <w:t>no ensino de Damásio de Jesus</w:t>
      </w:r>
      <w:r w:rsidR="006F7E28">
        <w:rPr>
          <w:rFonts w:ascii="Arial" w:hAnsi="Arial" w:cs="Arial"/>
        </w:rPr>
        <w:t xml:space="preserve"> (2012, p. 553</w:t>
      </w:r>
      <w:r>
        <w:rPr>
          <w:rFonts w:ascii="Arial" w:hAnsi="Arial" w:cs="Arial"/>
        </w:rPr>
        <w:t>), detém caráter meramente exemplificativo e gráfico, pois tal análise depende mais de aspectos subjetivos que objetivos.</w:t>
      </w:r>
      <w:r w:rsidR="00D01743">
        <w:rPr>
          <w:rFonts w:ascii="Arial" w:hAnsi="Arial" w:cs="Arial"/>
        </w:rPr>
        <w:t xml:space="preserve"> </w:t>
      </w:r>
      <w:r w:rsidRPr="00D01743">
        <w:rPr>
          <w:rFonts w:ascii="Arial" w:hAnsi="Arial" w:cs="Arial"/>
        </w:rPr>
        <w:t>Nesse sentido, Genival Veloso de França (</w:t>
      </w:r>
      <w:r w:rsidR="00D704C8" w:rsidRPr="00D01743">
        <w:rPr>
          <w:rFonts w:ascii="Arial" w:hAnsi="Arial" w:cs="Arial"/>
        </w:rPr>
        <w:t xml:space="preserve">2013, </w:t>
      </w:r>
      <w:r w:rsidR="00074BBC" w:rsidRPr="00D01743">
        <w:rPr>
          <w:rFonts w:ascii="Arial" w:hAnsi="Arial" w:cs="Arial"/>
        </w:rPr>
        <w:t>p. 367)</w:t>
      </w:r>
      <w:r w:rsidR="00047114">
        <w:rPr>
          <w:rFonts w:ascii="Arial" w:hAnsi="Arial" w:cs="Arial"/>
        </w:rPr>
        <w:t xml:space="preserve"> afirma que</w:t>
      </w:r>
      <w:r w:rsidR="00074BBC" w:rsidRPr="00D01743">
        <w:rPr>
          <w:rFonts w:ascii="Arial" w:hAnsi="Arial" w:cs="Arial"/>
        </w:rPr>
        <w:t>, “</w:t>
      </w:r>
      <w:r w:rsidRPr="00D01743">
        <w:rPr>
          <w:rFonts w:ascii="Arial" w:hAnsi="Arial" w:cs="Arial"/>
        </w:rPr>
        <w:t>Salvo exceções, as perturbações produzidas pelo uso excessivo do álcool estão mais em razão direta da tolerância individual do que da quantidade ingerida</w:t>
      </w:r>
      <w:r w:rsidR="00074BBC" w:rsidRPr="00D01743">
        <w:rPr>
          <w:rFonts w:ascii="Arial" w:hAnsi="Arial" w:cs="Arial"/>
        </w:rPr>
        <w:t>”</w:t>
      </w:r>
      <w:r w:rsidRPr="00D01743">
        <w:rPr>
          <w:rFonts w:ascii="Arial" w:hAnsi="Arial" w:cs="Arial"/>
        </w:rPr>
        <w:t>.</w:t>
      </w:r>
    </w:p>
    <w:p w:rsidR="00145674" w:rsidRDefault="0086239C" w:rsidP="00145674">
      <w:pPr>
        <w:pStyle w:val="NormalWeb"/>
        <w:shd w:val="clear" w:color="auto" w:fill="FFFFFF"/>
        <w:spacing w:before="0" w:beforeAutospacing="0" w:after="30" w:afterAutospacing="0" w:line="360" w:lineRule="auto"/>
        <w:ind w:firstLine="1418"/>
        <w:jc w:val="both"/>
        <w:textAlignment w:val="baseline"/>
        <w:rPr>
          <w:rFonts w:ascii="Arial" w:hAnsi="Arial" w:cs="Arial"/>
        </w:rPr>
      </w:pPr>
      <w:r>
        <w:rPr>
          <w:rFonts w:ascii="Arial" w:hAnsi="Arial" w:cs="Arial"/>
        </w:rPr>
        <w:t xml:space="preserve">É </w:t>
      </w:r>
      <w:r w:rsidR="009E68BF">
        <w:rPr>
          <w:rFonts w:ascii="Arial" w:hAnsi="Arial" w:cs="Arial"/>
        </w:rPr>
        <w:t xml:space="preserve">de </w:t>
      </w:r>
      <w:r>
        <w:rPr>
          <w:rFonts w:ascii="Arial" w:hAnsi="Arial" w:cs="Arial"/>
        </w:rPr>
        <w:t>conhecimento</w:t>
      </w:r>
      <w:r w:rsidR="00390B07">
        <w:rPr>
          <w:rFonts w:ascii="Arial" w:hAnsi="Arial" w:cs="Arial"/>
        </w:rPr>
        <w:t xml:space="preserve"> genérico</w:t>
      </w:r>
      <w:r>
        <w:rPr>
          <w:rFonts w:ascii="Arial" w:hAnsi="Arial" w:cs="Arial"/>
        </w:rPr>
        <w:t>, ainda que de forma rudimentar, os efeitos lesivos causados pelo vício, inclusive, de previsibilidade objetiva, que essa afetação da integridade psíquica, pode gerar inúmer</w:t>
      </w:r>
      <w:r w:rsidR="00390B07">
        <w:rPr>
          <w:rFonts w:ascii="Arial" w:hAnsi="Arial" w:cs="Arial"/>
        </w:rPr>
        <w:t>a</w:t>
      </w:r>
      <w:r>
        <w:rPr>
          <w:rFonts w:ascii="Arial" w:hAnsi="Arial" w:cs="Arial"/>
        </w:rPr>
        <w:t>s consequências, inclusive na ofensa a bem jurídico de terceiros.</w:t>
      </w:r>
    </w:p>
    <w:p w:rsidR="000F0761" w:rsidRDefault="000F0761" w:rsidP="00145674">
      <w:pPr>
        <w:pStyle w:val="NormalWeb"/>
        <w:shd w:val="clear" w:color="auto" w:fill="FFFFFF"/>
        <w:spacing w:before="0" w:beforeAutospacing="0" w:after="30" w:afterAutospacing="0" w:line="360" w:lineRule="auto"/>
        <w:ind w:firstLine="1418"/>
        <w:jc w:val="both"/>
        <w:textAlignment w:val="baseline"/>
        <w:rPr>
          <w:rFonts w:ascii="Arial" w:hAnsi="Arial" w:cs="Arial"/>
        </w:rPr>
      </w:pPr>
    </w:p>
    <w:p w:rsidR="002046B4" w:rsidRDefault="00AC4068" w:rsidP="00145674">
      <w:pPr>
        <w:pStyle w:val="NormalWeb"/>
        <w:shd w:val="clear" w:color="auto" w:fill="FFFFFF"/>
        <w:spacing w:before="0" w:beforeAutospacing="0" w:after="30" w:afterAutospacing="0" w:line="360" w:lineRule="auto"/>
        <w:ind w:left="2268"/>
        <w:jc w:val="both"/>
        <w:textAlignment w:val="baseline"/>
        <w:rPr>
          <w:rFonts w:ascii="Arial" w:hAnsi="Arial" w:cs="Arial"/>
          <w:sz w:val="20"/>
          <w:szCs w:val="20"/>
        </w:rPr>
      </w:pPr>
      <w:r w:rsidRPr="005E2B98">
        <w:rPr>
          <w:rFonts w:ascii="Arial" w:hAnsi="Arial" w:cs="Arial"/>
          <w:sz w:val="20"/>
        </w:rPr>
        <w:t xml:space="preserve">De acordo com Kant, todos os homens estão </w:t>
      </w:r>
      <w:proofErr w:type="spellStart"/>
      <w:r w:rsidRPr="005E2B98">
        <w:rPr>
          <w:rFonts w:ascii="Arial" w:hAnsi="Arial" w:cs="Arial"/>
          <w:sz w:val="20"/>
        </w:rPr>
        <w:t>imanentemente</w:t>
      </w:r>
      <w:proofErr w:type="spellEnd"/>
      <w:r w:rsidRPr="005E2B98">
        <w:rPr>
          <w:rFonts w:ascii="Arial" w:hAnsi="Arial" w:cs="Arial"/>
          <w:sz w:val="20"/>
        </w:rPr>
        <w:t xml:space="preserve"> dotados, pelo só fato de serem racionais, do </w:t>
      </w:r>
      <w:r w:rsidR="005E2B98" w:rsidRPr="005E2B98">
        <w:rPr>
          <w:rFonts w:ascii="Arial" w:hAnsi="Arial" w:cs="Arial"/>
          <w:sz w:val="20"/>
        </w:rPr>
        <w:t>princípio</w:t>
      </w:r>
      <w:r w:rsidRPr="005E2B98">
        <w:rPr>
          <w:rFonts w:ascii="Arial" w:hAnsi="Arial" w:cs="Arial"/>
          <w:sz w:val="20"/>
        </w:rPr>
        <w:t xml:space="preserve"> segundo o qual deverão conduzir suas condutas, e isso é realidade palpável para intelectuais e não intelectuais, para pobres e ricos, para afortunados ou não, para homens de ínfimas e irrisórias cond</w:t>
      </w:r>
      <w:r w:rsidR="005E2B98" w:rsidRPr="005E2B98">
        <w:rPr>
          <w:rFonts w:ascii="Arial" w:hAnsi="Arial" w:cs="Arial"/>
          <w:sz w:val="20"/>
        </w:rPr>
        <w:t xml:space="preserve">ições sociais e profissionais </w:t>
      </w:r>
      <w:r w:rsidR="00E503DA">
        <w:rPr>
          <w:rFonts w:ascii="Arial" w:hAnsi="Arial" w:cs="Arial"/>
        </w:rPr>
        <w:t>(</w:t>
      </w:r>
      <w:r w:rsidR="00E503DA" w:rsidRPr="00E503DA">
        <w:rPr>
          <w:rFonts w:ascii="Arial" w:hAnsi="Arial" w:cs="Arial"/>
          <w:sz w:val="20"/>
          <w:szCs w:val="20"/>
        </w:rPr>
        <w:t>BITTAR e ALMEIDA, 2002, p. 276</w:t>
      </w:r>
      <w:r w:rsidR="00E503DA">
        <w:rPr>
          <w:rFonts w:ascii="Arial" w:hAnsi="Arial" w:cs="Arial"/>
          <w:sz w:val="20"/>
          <w:szCs w:val="20"/>
        </w:rPr>
        <w:t>).</w:t>
      </w:r>
    </w:p>
    <w:p w:rsidR="000F0761" w:rsidRPr="00E503DA" w:rsidRDefault="000F0761" w:rsidP="00145674">
      <w:pPr>
        <w:pStyle w:val="NormalWeb"/>
        <w:shd w:val="clear" w:color="auto" w:fill="FFFFFF"/>
        <w:spacing w:before="0" w:beforeAutospacing="0" w:after="30" w:afterAutospacing="0" w:line="360" w:lineRule="auto"/>
        <w:ind w:left="2268"/>
        <w:jc w:val="both"/>
        <w:textAlignment w:val="baseline"/>
        <w:rPr>
          <w:rFonts w:ascii="Arial" w:hAnsi="Arial" w:cs="Arial"/>
          <w:sz w:val="20"/>
          <w:szCs w:val="20"/>
        </w:rPr>
      </w:pPr>
    </w:p>
    <w:p w:rsidR="000D725A" w:rsidRDefault="00676641" w:rsidP="000D725A">
      <w:pPr>
        <w:pStyle w:val="NormalWeb"/>
        <w:shd w:val="clear" w:color="auto" w:fill="FFFFFF"/>
        <w:spacing w:before="0" w:beforeAutospacing="0" w:line="360" w:lineRule="auto"/>
        <w:ind w:firstLine="1418"/>
        <w:jc w:val="both"/>
        <w:textAlignment w:val="baseline"/>
        <w:rPr>
          <w:rFonts w:ascii="Arial" w:hAnsi="Arial" w:cs="Arial"/>
        </w:rPr>
      </w:pPr>
      <w:r>
        <w:rPr>
          <w:rFonts w:ascii="Arial" w:hAnsi="Arial" w:cs="Arial"/>
        </w:rPr>
        <w:t xml:space="preserve">Importante também considerarmos, que a embriaguez, é atingida gradativamente, ou seja, em tese, o </w:t>
      </w:r>
      <w:r w:rsidR="0049729B">
        <w:rPr>
          <w:rFonts w:ascii="Arial" w:hAnsi="Arial" w:cs="Arial"/>
        </w:rPr>
        <w:t>indivíduo</w:t>
      </w:r>
      <w:r>
        <w:rPr>
          <w:rFonts w:ascii="Arial" w:hAnsi="Arial" w:cs="Arial"/>
        </w:rPr>
        <w:t xml:space="preserve"> não se embriaga com a primeira dose da subs</w:t>
      </w:r>
      <w:r w:rsidR="00D01743">
        <w:rPr>
          <w:rFonts w:ascii="Arial" w:hAnsi="Arial" w:cs="Arial"/>
        </w:rPr>
        <w:t>tâ</w:t>
      </w:r>
      <w:r>
        <w:rPr>
          <w:rFonts w:ascii="Arial" w:hAnsi="Arial" w:cs="Arial"/>
        </w:rPr>
        <w:t xml:space="preserve">ncia ingerida. Essa intoxicação, respeitando a tolerância de cada pessoa, é diretamente proporcional à perda da capacidade de entendimento e autodeterminação. </w:t>
      </w:r>
    </w:p>
    <w:p w:rsidR="002046B4" w:rsidRDefault="002046B4" w:rsidP="002046B4">
      <w:pPr>
        <w:pStyle w:val="NormalWeb"/>
        <w:shd w:val="clear" w:color="auto" w:fill="FFFFFF"/>
        <w:spacing w:before="0" w:beforeAutospacing="0"/>
        <w:ind w:left="2268"/>
        <w:jc w:val="both"/>
        <w:textAlignment w:val="baseline"/>
        <w:rPr>
          <w:rFonts w:ascii="Arial" w:hAnsi="Arial" w:cs="Arial"/>
          <w:sz w:val="20"/>
        </w:rPr>
      </w:pPr>
      <w:r w:rsidRPr="00B433A4">
        <w:rPr>
          <w:rFonts w:ascii="Arial" w:hAnsi="Arial" w:cs="Arial"/>
          <w:sz w:val="20"/>
        </w:rPr>
        <w:t>O consumo exagerado de bebidas alcóolicas leva sempre à embriaguez e até mesmo o alcoolismo, criando assim problemas de ordem médica, psiquiátrica, psicológica, policial, médico-legal, bem como ações que podem desdobrar-se no âmbito dos tribunais, problemas esses que crescem dia a dia pelo aumento do assustador consumo de bebidas alcoólicas e sua contribuição criminógena. (</w:t>
      </w:r>
      <w:r w:rsidR="00A656A1">
        <w:rPr>
          <w:rFonts w:ascii="Arial" w:hAnsi="Arial" w:cs="Arial"/>
          <w:sz w:val="20"/>
        </w:rPr>
        <w:t>FRANÇA</w:t>
      </w:r>
      <w:r w:rsidRPr="00B433A4">
        <w:rPr>
          <w:rFonts w:ascii="Arial" w:hAnsi="Arial" w:cs="Arial"/>
          <w:sz w:val="20"/>
        </w:rPr>
        <w:t xml:space="preserve">, 2013, </w:t>
      </w:r>
      <w:r>
        <w:rPr>
          <w:rFonts w:ascii="Arial" w:hAnsi="Arial" w:cs="Arial"/>
          <w:sz w:val="20"/>
        </w:rPr>
        <w:t>p. 367).</w:t>
      </w:r>
    </w:p>
    <w:p w:rsidR="000D725A" w:rsidRDefault="000D725A" w:rsidP="008A7306">
      <w:pPr>
        <w:pStyle w:val="NormalWeb"/>
        <w:shd w:val="clear" w:color="auto" w:fill="FFFFFF"/>
        <w:spacing w:before="0" w:beforeAutospacing="0" w:line="360" w:lineRule="auto"/>
        <w:ind w:firstLine="1418"/>
        <w:jc w:val="both"/>
        <w:textAlignment w:val="baseline"/>
        <w:rPr>
          <w:rFonts w:ascii="Arial" w:hAnsi="Arial" w:cs="Arial"/>
        </w:rPr>
      </w:pPr>
    </w:p>
    <w:p w:rsidR="002046B4" w:rsidRDefault="00CD1ED0" w:rsidP="008A7306">
      <w:pPr>
        <w:pStyle w:val="NormalWeb"/>
        <w:shd w:val="clear" w:color="auto" w:fill="FFFFFF"/>
        <w:spacing w:before="0" w:beforeAutospacing="0" w:line="360" w:lineRule="auto"/>
        <w:ind w:firstLine="1418"/>
        <w:jc w:val="both"/>
        <w:textAlignment w:val="baseline"/>
        <w:rPr>
          <w:rFonts w:ascii="Arial" w:hAnsi="Arial" w:cs="Arial"/>
        </w:rPr>
      </w:pPr>
      <w:r>
        <w:rPr>
          <w:rFonts w:ascii="Arial" w:hAnsi="Arial" w:cs="Arial"/>
        </w:rPr>
        <w:t xml:space="preserve">Diante de fatos incontroversos, verificamos a </w:t>
      </w:r>
      <w:r w:rsidR="00617A5C">
        <w:rPr>
          <w:rFonts w:ascii="Arial" w:hAnsi="Arial" w:cs="Arial"/>
        </w:rPr>
        <w:t xml:space="preserve">alta </w:t>
      </w:r>
      <w:r>
        <w:rPr>
          <w:rFonts w:ascii="Arial" w:hAnsi="Arial" w:cs="Arial"/>
        </w:rPr>
        <w:t xml:space="preserve">reprovabilidade, ainda que moral, da conduta humana, quando se coloca em uma situação, </w:t>
      </w:r>
      <w:r w:rsidR="008320BA">
        <w:rPr>
          <w:rFonts w:ascii="Arial" w:hAnsi="Arial" w:cs="Arial"/>
        </w:rPr>
        <w:t>de possibilidade fática</w:t>
      </w:r>
      <w:r>
        <w:rPr>
          <w:rFonts w:ascii="Arial" w:hAnsi="Arial" w:cs="Arial"/>
        </w:rPr>
        <w:t xml:space="preserve">, de </w:t>
      </w:r>
      <w:r w:rsidR="008320BA">
        <w:rPr>
          <w:rFonts w:ascii="Arial" w:hAnsi="Arial" w:cs="Arial"/>
        </w:rPr>
        <w:t xml:space="preserve">ofender bem jurídico de </w:t>
      </w:r>
      <w:r>
        <w:rPr>
          <w:rFonts w:ascii="Arial" w:hAnsi="Arial" w:cs="Arial"/>
        </w:rPr>
        <w:t xml:space="preserve">outrem. A razão humana, se atendida, evitaria a embriaguez com o fim de </w:t>
      </w:r>
      <w:r w:rsidR="00676641">
        <w:rPr>
          <w:rFonts w:ascii="Arial" w:hAnsi="Arial" w:cs="Arial"/>
        </w:rPr>
        <w:t>afastar</w:t>
      </w:r>
      <w:r>
        <w:rPr>
          <w:rFonts w:ascii="Arial" w:hAnsi="Arial" w:cs="Arial"/>
        </w:rPr>
        <w:t xml:space="preserve"> o cometimento de crimes futuros, ainda que de possibilidade remota.</w:t>
      </w:r>
      <w:r w:rsidR="00E730B2" w:rsidRPr="00E730B2">
        <w:rPr>
          <w:rFonts w:ascii="Arial" w:hAnsi="Arial" w:cs="Arial"/>
        </w:rPr>
        <w:t xml:space="preserve"> </w:t>
      </w:r>
      <w:r w:rsidR="00E730B2">
        <w:rPr>
          <w:rFonts w:ascii="Arial" w:hAnsi="Arial" w:cs="Arial"/>
        </w:rPr>
        <w:t>Tal extremo que pode ser evitado, no lapso temporal,</w:t>
      </w:r>
      <w:r w:rsidR="00690A8F">
        <w:rPr>
          <w:rFonts w:ascii="Arial" w:hAnsi="Arial" w:cs="Arial"/>
        </w:rPr>
        <w:t xml:space="preserve"> entre a primeira dose de substâ</w:t>
      </w:r>
      <w:r w:rsidR="00E730B2">
        <w:rPr>
          <w:rFonts w:ascii="Arial" w:hAnsi="Arial" w:cs="Arial"/>
        </w:rPr>
        <w:t xml:space="preserve">ncia estupefaciente ingerida, até a imediatamente anterior, à culminação da perda completa de capacidade. </w:t>
      </w:r>
    </w:p>
    <w:p w:rsidR="002046B4" w:rsidRDefault="007A6CAE" w:rsidP="007A6CAE">
      <w:pPr>
        <w:pStyle w:val="NormalWeb"/>
        <w:shd w:val="clear" w:color="auto" w:fill="FFFFFF"/>
        <w:spacing w:before="0" w:beforeAutospacing="0"/>
        <w:ind w:left="2268"/>
        <w:jc w:val="both"/>
        <w:textAlignment w:val="baseline"/>
        <w:rPr>
          <w:rFonts w:ascii="Arial" w:hAnsi="Arial" w:cs="Arial"/>
          <w:sz w:val="20"/>
        </w:rPr>
      </w:pPr>
      <w:r>
        <w:rPr>
          <w:rFonts w:ascii="Arial" w:hAnsi="Arial" w:cs="Arial"/>
          <w:sz w:val="20"/>
        </w:rPr>
        <w:t>[...</w:t>
      </w:r>
      <w:r w:rsidR="00332B4E">
        <w:rPr>
          <w:rFonts w:ascii="Arial" w:hAnsi="Arial" w:cs="Arial"/>
          <w:sz w:val="20"/>
        </w:rPr>
        <w:t>] D</w:t>
      </w:r>
      <w:r>
        <w:rPr>
          <w:rFonts w:ascii="Arial" w:hAnsi="Arial" w:cs="Arial"/>
          <w:sz w:val="20"/>
        </w:rPr>
        <w:t xml:space="preserve">eploravam profundamente a fraqueza e o caráter corruptível da natureza humana que, se por um lado era suficientemente nobre para impor como preceito uma ideia tão respeitável, por outro era por demais débil para lhe obedecer, </w:t>
      </w:r>
      <w:r w:rsidRPr="00332B4E">
        <w:rPr>
          <w:rFonts w:ascii="Arial" w:hAnsi="Arial" w:cs="Arial"/>
          <w:sz w:val="20"/>
        </w:rPr>
        <w:t>e só empregava a razão, que lhe deveria servir de</w:t>
      </w:r>
      <w:r>
        <w:rPr>
          <w:rFonts w:ascii="Arial" w:hAnsi="Arial" w:cs="Arial"/>
          <w:sz w:val="20"/>
        </w:rPr>
        <w:t xml:space="preserve"> </w:t>
      </w:r>
      <w:r w:rsidRPr="00332B4E">
        <w:rPr>
          <w:rFonts w:ascii="Arial" w:hAnsi="Arial" w:cs="Arial"/>
          <w:sz w:val="20"/>
        </w:rPr>
        <w:t>legisladora,</w:t>
      </w:r>
      <w:r>
        <w:rPr>
          <w:rFonts w:ascii="Arial" w:hAnsi="Arial" w:cs="Arial"/>
          <w:sz w:val="20"/>
        </w:rPr>
        <w:t xml:space="preserve"> para administrar o interesse das inclinações, de maneira a satisfazê-las, quer isoladamente, quer, no melhor dos casos, buscando a maior compatibilidade entre </w:t>
      </w:r>
      <w:proofErr w:type="gramStart"/>
      <w:r>
        <w:rPr>
          <w:rFonts w:ascii="Arial" w:hAnsi="Arial" w:cs="Arial"/>
          <w:sz w:val="20"/>
        </w:rPr>
        <w:t>elas.</w:t>
      </w:r>
      <w:r w:rsidR="0026631D" w:rsidRPr="0026631D">
        <w:rPr>
          <w:rFonts w:ascii="Arial" w:hAnsi="Arial" w:cs="Arial"/>
          <w:sz w:val="20"/>
        </w:rPr>
        <w:t>(</w:t>
      </w:r>
      <w:proofErr w:type="gramEnd"/>
      <w:r w:rsidR="00E730B2" w:rsidRPr="00617A5C">
        <w:rPr>
          <w:rFonts w:ascii="Arial" w:hAnsi="Arial" w:cs="Arial"/>
          <w:sz w:val="20"/>
        </w:rPr>
        <w:t xml:space="preserve"> K</w:t>
      </w:r>
      <w:r w:rsidR="00332B4E">
        <w:rPr>
          <w:rFonts w:ascii="Arial" w:hAnsi="Arial" w:cs="Arial"/>
          <w:sz w:val="20"/>
        </w:rPr>
        <w:t>ANT</w:t>
      </w:r>
      <w:r w:rsidR="00E730B2" w:rsidRPr="00617A5C">
        <w:rPr>
          <w:rFonts w:ascii="Arial" w:hAnsi="Arial" w:cs="Arial"/>
          <w:sz w:val="20"/>
        </w:rPr>
        <w:t xml:space="preserve">, </w:t>
      </w:r>
      <w:r w:rsidR="00332B4E">
        <w:rPr>
          <w:rFonts w:ascii="Arial" w:hAnsi="Arial" w:cs="Arial"/>
          <w:sz w:val="20"/>
        </w:rPr>
        <w:t>trad. 2005, P. 37</w:t>
      </w:r>
      <w:r w:rsidR="00E730B2" w:rsidRPr="00617A5C">
        <w:rPr>
          <w:rFonts w:ascii="Arial" w:hAnsi="Arial" w:cs="Arial"/>
          <w:sz w:val="20"/>
        </w:rPr>
        <w:t>)</w:t>
      </w:r>
    </w:p>
    <w:p w:rsidR="002046B4" w:rsidRDefault="002046B4" w:rsidP="008A7306">
      <w:pPr>
        <w:pStyle w:val="NormalWeb"/>
        <w:shd w:val="clear" w:color="auto" w:fill="FFFFFF"/>
        <w:spacing w:before="0" w:beforeAutospacing="0" w:line="360" w:lineRule="auto"/>
        <w:ind w:firstLine="1418"/>
        <w:jc w:val="both"/>
        <w:textAlignment w:val="baseline"/>
        <w:rPr>
          <w:rFonts w:ascii="Arial" w:hAnsi="Arial" w:cs="Arial"/>
          <w:sz w:val="20"/>
        </w:rPr>
      </w:pPr>
      <w:r>
        <w:rPr>
          <w:rFonts w:ascii="Arial" w:hAnsi="Arial" w:cs="Arial"/>
        </w:rPr>
        <w:t xml:space="preserve">O ato de embriagar-se, em regra, não é criminalizado no Brasil, ainda que não aprovado moralmente. O </w:t>
      </w:r>
      <w:r w:rsidR="00690A8F">
        <w:rPr>
          <w:rFonts w:ascii="Arial" w:hAnsi="Arial" w:cs="Arial"/>
        </w:rPr>
        <w:t>princípio</w:t>
      </w:r>
      <w:r>
        <w:rPr>
          <w:rFonts w:ascii="Arial" w:hAnsi="Arial" w:cs="Arial"/>
        </w:rPr>
        <w:t xml:space="preserve"> da adequação social esvaziou o tipo da contravenção penal de embriaguez, art</w:t>
      </w:r>
      <w:r w:rsidR="00047114">
        <w:rPr>
          <w:rFonts w:ascii="Arial" w:hAnsi="Arial" w:cs="Arial"/>
        </w:rPr>
        <w:t>igo</w:t>
      </w:r>
      <w:r>
        <w:rPr>
          <w:rFonts w:ascii="Arial" w:hAnsi="Arial" w:cs="Arial"/>
        </w:rPr>
        <w:t xml:space="preserve"> 62, Lei das Contravenções Penais, embora, tal ato somado ao cometimento de crimes, gera profunda reprovação social e incide reflexos em todos os ramos do direito.</w:t>
      </w:r>
    </w:p>
    <w:p w:rsidR="002046B4" w:rsidRDefault="008320BA" w:rsidP="002046B4">
      <w:pPr>
        <w:pStyle w:val="NormalWeb"/>
        <w:shd w:val="clear" w:color="auto" w:fill="FFFFFF"/>
        <w:spacing w:before="0" w:beforeAutospacing="0"/>
        <w:ind w:left="2268"/>
        <w:jc w:val="both"/>
        <w:textAlignment w:val="baseline"/>
        <w:rPr>
          <w:rFonts w:ascii="Arial" w:hAnsi="Arial" w:cs="Arial"/>
        </w:rPr>
      </w:pPr>
      <w:r w:rsidRPr="004C156E">
        <w:rPr>
          <w:rFonts w:ascii="Arial" w:hAnsi="Arial" w:cs="Arial"/>
          <w:sz w:val="20"/>
        </w:rPr>
        <w:t xml:space="preserve">Na definição do direito podem ser relevados três requisitos dos quais falamos anteriormente: 1. </w:t>
      </w:r>
      <w:proofErr w:type="gramStart"/>
      <w:r w:rsidRPr="004C156E">
        <w:rPr>
          <w:rFonts w:ascii="Arial" w:hAnsi="Arial" w:cs="Arial"/>
          <w:sz w:val="20"/>
        </w:rPr>
        <w:t>o</w:t>
      </w:r>
      <w:proofErr w:type="gramEnd"/>
      <w:r w:rsidRPr="004C156E">
        <w:rPr>
          <w:rFonts w:ascii="Arial" w:hAnsi="Arial" w:cs="Arial"/>
          <w:sz w:val="20"/>
        </w:rPr>
        <w:t xml:space="preserve"> direito pertence ao mundo das relações externas; 2. </w:t>
      </w:r>
      <w:proofErr w:type="gramStart"/>
      <w:r w:rsidRPr="004C156E">
        <w:rPr>
          <w:rFonts w:ascii="Arial" w:hAnsi="Arial" w:cs="Arial"/>
          <w:sz w:val="20"/>
        </w:rPr>
        <w:t>ele</w:t>
      </w:r>
      <w:proofErr w:type="gramEnd"/>
      <w:r w:rsidRPr="004C156E">
        <w:rPr>
          <w:rFonts w:ascii="Arial" w:hAnsi="Arial" w:cs="Arial"/>
          <w:sz w:val="20"/>
        </w:rPr>
        <w:t xml:space="preserve"> se constitui na relação de dois ou mais arbítrios;3. </w:t>
      </w:r>
      <w:proofErr w:type="gramStart"/>
      <w:r w:rsidRPr="004C156E">
        <w:rPr>
          <w:rFonts w:ascii="Arial" w:hAnsi="Arial" w:cs="Arial"/>
          <w:sz w:val="20"/>
        </w:rPr>
        <w:t>a</w:t>
      </w:r>
      <w:proofErr w:type="gramEnd"/>
      <w:r w:rsidRPr="004C156E">
        <w:rPr>
          <w:rFonts w:ascii="Arial" w:hAnsi="Arial" w:cs="Arial"/>
          <w:sz w:val="20"/>
        </w:rPr>
        <w:t xml:space="preserve"> sua função não é de prescrever este ou aquele dever substancial com relação aos sujeitos do vários arbítrios, mas de prescrever-lhes a maneira de coexistir, ou seja, as condições por meio dos quais o arbítrio de um possa coexistir com o arbítrio de todos os outros. De fato, podemos dizer que, segundo Kant, o direito é a forma universal de coexistência dos arbítrios dos simples. Enquanto tal, é a condição ou o conjunto das condições segundo os quais os homens podem conviver entre si, ou o limite da liberdade de cada um, de maneira que todas as liberdades externas possam coexistir segundo uma lei universa. Finalmente o direito é o que possibilita a livre coexistência dos homens, a coexistência em nome da liberdade, porque somente onde a liberdade é limitada, a liberdade de um não se transforma numa não-liberdade para os outros, e cada um pode usufruir da liberdade que lhe é concedida pelo direito de todos os outros de usufruir de uma liberdade igual à dele” (</w:t>
      </w:r>
      <w:r w:rsidR="00A656A1">
        <w:rPr>
          <w:rFonts w:ascii="Arial" w:hAnsi="Arial" w:cs="Arial"/>
          <w:sz w:val="20"/>
        </w:rPr>
        <w:t>BOBBIO, 2000, p. 114)</w:t>
      </w:r>
      <w:r w:rsidR="00A656A1">
        <w:rPr>
          <w:rFonts w:ascii="Arial" w:hAnsi="Arial" w:cs="Arial"/>
        </w:rPr>
        <w:t xml:space="preserve"> </w:t>
      </w:r>
    </w:p>
    <w:p w:rsidR="000D725A" w:rsidRDefault="000D725A"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774EDE" w:rsidRDefault="00774EDE"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Racionalmente, não é necessário que uma lei obrigue o </w:t>
      </w:r>
      <w:r w:rsidR="00690A8F">
        <w:rPr>
          <w:rFonts w:ascii="Arial" w:hAnsi="Arial" w:cs="Arial"/>
        </w:rPr>
        <w:t>indivíduo</w:t>
      </w:r>
      <w:r>
        <w:rPr>
          <w:rFonts w:ascii="Arial" w:hAnsi="Arial" w:cs="Arial"/>
        </w:rPr>
        <w:t xml:space="preserve"> a buscar o bem coletivo, ele pode e deve fazê-lo, por uma questão de moralidade e coexistência sadia com seus semelhantes.</w:t>
      </w:r>
    </w:p>
    <w:p w:rsidR="001165C7" w:rsidRDefault="001165C7"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sidRPr="00B47C0C">
        <w:rPr>
          <w:rFonts w:ascii="Arial" w:hAnsi="Arial" w:cs="Arial"/>
        </w:rPr>
        <w:t>“É verdade que o direito é liberdade; mas é liberdade limitada pela presença da liberdade dos outros” (</w:t>
      </w:r>
      <w:r w:rsidR="00831083">
        <w:rPr>
          <w:rFonts w:ascii="Arial" w:hAnsi="Arial" w:cs="Arial"/>
        </w:rPr>
        <w:t>BOBBIO, 2000, p. 125)</w:t>
      </w:r>
      <w:r w:rsidR="000C5D0D">
        <w:rPr>
          <w:rFonts w:ascii="Arial" w:hAnsi="Arial" w:cs="Arial"/>
        </w:rPr>
        <w:t>.</w:t>
      </w:r>
    </w:p>
    <w:p w:rsidR="001A5907" w:rsidRDefault="00047114" w:rsidP="006E5C9E">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É possível observar, que a manifestação da vontade do agente, deve respeitar os limites da razão e </w:t>
      </w:r>
      <w:r w:rsidR="006E5C9E">
        <w:rPr>
          <w:rFonts w:ascii="Arial" w:hAnsi="Arial" w:cs="Arial"/>
        </w:rPr>
        <w:t>a garantia de bem jurídicos de terceiros.</w:t>
      </w:r>
    </w:p>
    <w:p w:rsidR="006E5C9E" w:rsidRDefault="006E5C9E" w:rsidP="006E5C9E">
      <w:pPr>
        <w:pStyle w:val="NormalWeb"/>
        <w:shd w:val="clear" w:color="auto" w:fill="FFFFFF"/>
        <w:spacing w:before="0" w:beforeAutospacing="0" w:after="0" w:afterAutospacing="0" w:line="360" w:lineRule="auto"/>
        <w:ind w:firstLine="1418"/>
        <w:jc w:val="both"/>
        <w:textAlignment w:val="baseline"/>
        <w:rPr>
          <w:rFonts w:ascii="Arial" w:eastAsia="Calibri" w:hAnsi="Arial" w:cs="Arial"/>
          <w:b/>
          <w:lang w:eastAsia="en-US"/>
        </w:rPr>
      </w:pPr>
    </w:p>
    <w:p w:rsidR="004F7324" w:rsidRDefault="004F7324" w:rsidP="006E5C9E">
      <w:pPr>
        <w:pStyle w:val="NormalWeb"/>
        <w:shd w:val="clear" w:color="auto" w:fill="FFFFFF"/>
        <w:spacing w:before="0" w:beforeAutospacing="0" w:after="0" w:afterAutospacing="0" w:line="360" w:lineRule="auto"/>
        <w:ind w:firstLine="1418"/>
        <w:jc w:val="both"/>
        <w:textAlignment w:val="baseline"/>
        <w:rPr>
          <w:rFonts w:ascii="Arial" w:eastAsia="Calibri" w:hAnsi="Arial" w:cs="Arial"/>
          <w:b/>
          <w:lang w:eastAsia="en-US"/>
        </w:rPr>
      </w:pPr>
    </w:p>
    <w:p w:rsidR="006E5C9E" w:rsidRDefault="00B01115" w:rsidP="006E5C9E">
      <w:pPr>
        <w:pStyle w:val="NormalWeb"/>
        <w:shd w:val="clear" w:color="auto" w:fill="FFFFFF"/>
        <w:spacing w:before="0" w:beforeAutospacing="0" w:after="0" w:line="360" w:lineRule="auto"/>
        <w:textAlignment w:val="baseline"/>
        <w:rPr>
          <w:rFonts w:ascii="Arial" w:eastAsia="Calibri" w:hAnsi="Arial" w:cs="Arial"/>
          <w:b/>
          <w:lang w:eastAsia="en-US"/>
        </w:rPr>
      </w:pPr>
      <w:r>
        <w:rPr>
          <w:rFonts w:ascii="Arial" w:eastAsia="Calibri" w:hAnsi="Arial" w:cs="Arial"/>
          <w:b/>
          <w:lang w:eastAsia="en-US"/>
        </w:rPr>
        <w:t xml:space="preserve"> </w:t>
      </w:r>
      <w:r w:rsidR="002E768A" w:rsidRPr="00641052">
        <w:rPr>
          <w:rFonts w:ascii="Arial" w:eastAsia="Calibri" w:hAnsi="Arial" w:cs="Arial"/>
          <w:b/>
          <w:lang w:eastAsia="en-US"/>
        </w:rPr>
        <w:t>3.1</w:t>
      </w:r>
      <w:r w:rsidR="005875F4">
        <w:rPr>
          <w:rFonts w:ascii="Arial" w:eastAsia="Calibri" w:hAnsi="Arial" w:cs="Arial"/>
          <w:b/>
          <w:lang w:eastAsia="en-US"/>
        </w:rPr>
        <w:t>.2</w:t>
      </w:r>
      <w:r w:rsidR="002E768A" w:rsidRPr="00641052">
        <w:rPr>
          <w:rFonts w:ascii="Arial" w:eastAsia="Calibri" w:hAnsi="Arial" w:cs="Arial"/>
          <w:b/>
          <w:lang w:eastAsia="en-US"/>
        </w:rPr>
        <w:t xml:space="preserve"> </w:t>
      </w:r>
      <w:r w:rsidR="002E768A">
        <w:rPr>
          <w:rFonts w:ascii="Arial" w:eastAsia="Calibri" w:hAnsi="Arial" w:cs="Arial"/>
          <w:b/>
          <w:lang w:eastAsia="en-US"/>
        </w:rPr>
        <w:t>Da Integridade Psíquica como Direito Indisponível</w:t>
      </w:r>
    </w:p>
    <w:p w:rsidR="006E5C9E" w:rsidRDefault="006E5C9E" w:rsidP="006E5C9E">
      <w:pPr>
        <w:pStyle w:val="NormalWeb"/>
        <w:shd w:val="clear" w:color="auto" w:fill="FFFFFF"/>
        <w:spacing w:before="0" w:beforeAutospacing="0" w:after="0" w:line="360" w:lineRule="auto"/>
        <w:textAlignment w:val="baseline"/>
        <w:rPr>
          <w:rFonts w:ascii="Arial" w:eastAsia="Calibri" w:hAnsi="Arial" w:cs="Arial"/>
          <w:b/>
          <w:lang w:eastAsia="en-US"/>
        </w:rPr>
      </w:pPr>
    </w:p>
    <w:p w:rsidR="002E768A" w:rsidRDefault="002E768A" w:rsidP="006E5C9E">
      <w:pPr>
        <w:pStyle w:val="NormalWeb"/>
        <w:shd w:val="clear" w:color="auto" w:fill="FFFFFF"/>
        <w:spacing w:before="0" w:beforeAutospacing="0" w:after="0" w:line="360" w:lineRule="auto"/>
        <w:ind w:firstLine="1418"/>
        <w:jc w:val="both"/>
        <w:textAlignment w:val="baseline"/>
        <w:rPr>
          <w:rFonts w:ascii="Arial" w:eastAsia="Calibri" w:hAnsi="Arial" w:cs="Arial"/>
          <w:lang w:eastAsia="en-US"/>
        </w:rPr>
      </w:pPr>
      <w:r>
        <w:rPr>
          <w:rFonts w:ascii="Arial" w:eastAsia="Calibri" w:hAnsi="Arial" w:cs="Arial"/>
          <w:lang w:eastAsia="en-US"/>
        </w:rPr>
        <w:t xml:space="preserve">Dentre os direitos da personalidade, está o da integridade física, e neste caso, analogicamente consideramos a integridade psíquica. </w:t>
      </w:r>
    </w:p>
    <w:p w:rsidR="002E768A" w:rsidRPr="00B47C0C" w:rsidRDefault="000C5D0D" w:rsidP="00FE5988">
      <w:pPr>
        <w:pStyle w:val="NormalWeb"/>
        <w:shd w:val="clear" w:color="auto" w:fill="FFFFFF"/>
        <w:spacing w:before="0" w:beforeAutospacing="0" w:after="0" w:afterAutospacing="0" w:line="360" w:lineRule="auto"/>
        <w:ind w:firstLine="1418"/>
        <w:jc w:val="both"/>
        <w:textAlignment w:val="baseline"/>
        <w:rPr>
          <w:rFonts w:ascii="Arial" w:eastAsia="Calibri" w:hAnsi="Arial" w:cs="Arial"/>
          <w:lang w:eastAsia="en-US"/>
        </w:rPr>
      </w:pPr>
      <w:r>
        <w:rPr>
          <w:rFonts w:ascii="Arial" w:eastAsia="Calibri" w:hAnsi="Arial" w:cs="Arial"/>
          <w:lang w:eastAsia="en-US"/>
        </w:rPr>
        <w:t xml:space="preserve">Assevera o </w:t>
      </w:r>
      <w:r w:rsidR="006E5C9E">
        <w:rPr>
          <w:rFonts w:ascii="Arial" w:eastAsia="Calibri" w:hAnsi="Arial" w:cs="Arial"/>
          <w:lang w:eastAsia="en-US"/>
        </w:rPr>
        <w:t>Código Civil (</w:t>
      </w:r>
      <w:r w:rsidR="00690A8F">
        <w:rPr>
          <w:rFonts w:ascii="Arial" w:eastAsia="Calibri" w:hAnsi="Arial" w:cs="Arial"/>
          <w:lang w:eastAsia="en-US"/>
        </w:rPr>
        <w:t>a</w:t>
      </w:r>
      <w:r w:rsidR="005875F4" w:rsidRPr="00B47C0C">
        <w:rPr>
          <w:rFonts w:ascii="Arial" w:eastAsia="Calibri" w:hAnsi="Arial" w:cs="Arial"/>
          <w:lang w:eastAsia="en-US"/>
        </w:rPr>
        <w:t>rt</w:t>
      </w:r>
      <w:r w:rsidR="006E5C9E">
        <w:rPr>
          <w:rFonts w:ascii="Arial" w:eastAsia="Calibri" w:hAnsi="Arial" w:cs="Arial"/>
          <w:lang w:eastAsia="en-US"/>
        </w:rPr>
        <w:t>igo 11):</w:t>
      </w:r>
      <w:r w:rsidR="005875F4" w:rsidRPr="00B47C0C">
        <w:rPr>
          <w:rFonts w:ascii="Arial" w:eastAsia="Calibri" w:hAnsi="Arial" w:cs="Arial"/>
          <w:lang w:eastAsia="en-US"/>
        </w:rPr>
        <w:t xml:space="preserve"> “</w:t>
      </w:r>
      <w:r w:rsidR="002E768A" w:rsidRPr="00B47C0C">
        <w:rPr>
          <w:rFonts w:ascii="Arial" w:eastAsia="Calibri" w:hAnsi="Arial" w:cs="Arial"/>
          <w:lang w:eastAsia="en-US"/>
        </w:rPr>
        <w:t>Com exceção dos casos previstos em lei, os direitos da personalidade são intransmissíveis e irrenunciáveis, não podendo o seu exercício sofrer limitação voluntária</w:t>
      </w:r>
      <w:r w:rsidR="005875F4" w:rsidRPr="00B47C0C">
        <w:rPr>
          <w:rFonts w:ascii="Arial" w:eastAsia="Calibri" w:hAnsi="Arial" w:cs="Arial"/>
          <w:lang w:eastAsia="en-US"/>
        </w:rPr>
        <w:t>”</w:t>
      </w:r>
      <w:r w:rsidR="002E768A" w:rsidRPr="00B47C0C">
        <w:rPr>
          <w:rFonts w:ascii="Arial" w:eastAsia="Calibri" w:hAnsi="Arial" w:cs="Arial"/>
          <w:lang w:eastAsia="en-US"/>
        </w:rPr>
        <w:t>.</w:t>
      </w:r>
    </w:p>
    <w:p w:rsidR="00EB7F5C" w:rsidRDefault="00EB7F5C" w:rsidP="00FE5988">
      <w:pPr>
        <w:tabs>
          <w:tab w:val="left" w:pos="2160"/>
        </w:tabs>
        <w:spacing w:line="360" w:lineRule="auto"/>
        <w:ind w:firstLine="1418"/>
        <w:jc w:val="both"/>
        <w:rPr>
          <w:rFonts w:ascii="Arial" w:hAnsi="Arial" w:cs="Arial"/>
        </w:rPr>
      </w:pPr>
      <w:r>
        <w:rPr>
          <w:rFonts w:ascii="Arial" w:hAnsi="Arial" w:cs="Arial"/>
        </w:rPr>
        <w:t>Em que pese na prática da vida humana, muitos indivíduos disponham de tal direito, abusando do mesmo, em detrimento da própria integridade física, p</w:t>
      </w:r>
      <w:r w:rsidR="006E5C9E">
        <w:rPr>
          <w:rFonts w:ascii="Arial" w:hAnsi="Arial" w:cs="Arial"/>
        </w:rPr>
        <w:t>or</w:t>
      </w:r>
      <w:r>
        <w:rPr>
          <w:rFonts w:ascii="Arial" w:hAnsi="Arial" w:cs="Arial"/>
        </w:rPr>
        <w:t xml:space="preserve"> ex</w:t>
      </w:r>
      <w:r w:rsidR="006E5C9E">
        <w:rPr>
          <w:rFonts w:ascii="Arial" w:hAnsi="Arial" w:cs="Arial"/>
        </w:rPr>
        <w:t>emplo</w:t>
      </w:r>
      <w:r w:rsidR="007017A5">
        <w:rPr>
          <w:rFonts w:ascii="Arial" w:hAnsi="Arial" w:cs="Arial"/>
        </w:rPr>
        <w:t xml:space="preserve">, </w:t>
      </w:r>
      <w:r w:rsidR="006E5C9E">
        <w:rPr>
          <w:rFonts w:ascii="Arial" w:hAnsi="Arial" w:cs="Arial"/>
        </w:rPr>
        <w:t>prostituta qu</w:t>
      </w:r>
      <w:r>
        <w:rPr>
          <w:rFonts w:ascii="Arial" w:hAnsi="Arial" w:cs="Arial"/>
        </w:rPr>
        <w:t xml:space="preserve">e dispõe de seu corpo a fim de obter lucro, ou psíquica, </w:t>
      </w:r>
      <w:r w:rsidRPr="006E5C9E">
        <w:rPr>
          <w:rFonts w:ascii="Arial" w:hAnsi="Arial" w:cs="Arial"/>
          <w:i/>
        </w:rPr>
        <w:t>v.g</w:t>
      </w:r>
      <w:r>
        <w:rPr>
          <w:rFonts w:ascii="Arial" w:hAnsi="Arial" w:cs="Arial"/>
        </w:rPr>
        <w:t>.</w:t>
      </w:r>
      <w:r w:rsidR="006E5C9E">
        <w:rPr>
          <w:rFonts w:ascii="Arial" w:hAnsi="Arial" w:cs="Arial"/>
        </w:rPr>
        <w:t>,</w:t>
      </w:r>
      <w:r>
        <w:rPr>
          <w:rFonts w:ascii="Arial" w:hAnsi="Arial" w:cs="Arial"/>
        </w:rPr>
        <w:t xml:space="preserve"> indivíduo q</w:t>
      </w:r>
      <w:r w:rsidR="009E68BF">
        <w:rPr>
          <w:rFonts w:ascii="Arial" w:hAnsi="Arial" w:cs="Arial"/>
        </w:rPr>
        <w:t>ue se embriaga voluntariamente, não é razoável afirmar que tais condut</w:t>
      </w:r>
      <w:r w:rsidR="00601461">
        <w:rPr>
          <w:rFonts w:ascii="Arial" w:hAnsi="Arial" w:cs="Arial"/>
        </w:rPr>
        <w:t xml:space="preserve">as sejam aprovadas pelo Direito, mesmo que não sejam penalmente. </w:t>
      </w:r>
    </w:p>
    <w:p w:rsidR="002046B4" w:rsidRDefault="009E68BF" w:rsidP="00F40CA9">
      <w:pPr>
        <w:tabs>
          <w:tab w:val="left" w:pos="2160"/>
        </w:tabs>
        <w:spacing w:line="360" w:lineRule="auto"/>
        <w:ind w:firstLine="1418"/>
        <w:jc w:val="both"/>
        <w:rPr>
          <w:rFonts w:ascii="Arial" w:eastAsia="Calibri" w:hAnsi="Arial" w:cs="Arial"/>
          <w:lang w:eastAsia="en-US"/>
        </w:rPr>
      </w:pPr>
      <w:r>
        <w:rPr>
          <w:rFonts w:ascii="Arial" w:hAnsi="Arial" w:cs="Arial"/>
        </w:rPr>
        <w:t xml:space="preserve">A capacidade de entendimento e autodeterminação é bem precioso, </w:t>
      </w:r>
      <w:r w:rsidR="00E03A23">
        <w:rPr>
          <w:rFonts w:ascii="Arial" w:hAnsi="Arial" w:cs="Arial"/>
        </w:rPr>
        <w:t xml:space="preserve">dada pela criação divina, corrente criacionista, quem dentre diversos benefícios, estabelece uma clara distinção entre os homens e os animais. Tal distinção é desacentuada com </w:t>
      </w:r>
      <w:r w:rsidR="001165C7">
        <w:rPr>
          <w:rFonts w:ascii="Arial" w:hAnsi="Arial" w:cs="Arial"/>
        </w:rPr>
        <w:t xml:space="preserve">a embriaguez e </w:t>
      </w:r>
      <w:r w:rsidR="00E03A23">
        <w:rPr>
          <w:rFonts w:ascii="Arial" w:hAnsi="Arial" w:cs="Arial"/>
        </w:rPr>
        <w:t>o perdimento</w:t>
      </w:r>
      <w:r w:rsidR="001165C7">
        <w:rPr>
          <w:rFonts w:ascii="Arial" w:hAnsi="Arial" w:cs="Arial"/>
        </w:rPr>
        <w:t xml:space="preserve"> da razão</w:t>
      </w:r>
      <w:r w:rsidR="00E03A23">
        <w:rPr>
          <w:rFonts w:ascii="Arial" w:hAnsi="Arial" w:cs="Arial"/>
        </w:rPr>
        <w:t xml:space="preserve">, uma vez que o </w:t>
      </w:r>
      <w:r w:rsidR="007017A5">
        <w:rPr>
          <w:rFonts w:ascii="Arial" w:hAnsi="Arial" w:cs="Arial"/>
        </w:rPr>
        <w:t>indivíduo</w:t>
      </w:r>
      <w:r w:rsidR="00E03A23">
        <w:rPr>
          <w:rFonts w:ascii="Arial" w:hAnsi="Arial" w:cs="Arial"/>
        </w:rPr>
        <w:t xml:space="preserve"> passa a agir por instintos.</w:t>
      </w:r>
      <w:r w:rsidR="00601461">
        <w:rPr>
          <w:rFonts w:ascii="Arial" w:hAnsi="Arial" w:cs="Arial"/>
        </w:rPr>
        <w:t xml:space="preserve"> </w:t>
      </w:r>
      <w:r w:rsidR="00E03A23">
        <w:rPr>
          <w:rFonts w:ascii="Arial" w:hAnsi="Arial" w:cs="Arial"/>
        </w:rPr>
        <w:t xml:space="preserve"> A disposição voluntária dessa capacidade, além de ser odiosa afeta a dignidade da pessoa humana, </w:t>
      </w:r>
      <w:r w:rsidR="00390CCB">
        <w:rPr>
          <w:rFonts w:ascii="Arial" w:hAnsi="Arial" w:cs="Arial"/>
        </w:rPr>
        <w:t xml:space="preserve">principio </w:t>
      </w:r>
      <w:r w:rsidR="00E03A23">
        <w:rPr>
          <w:rFonts w:ascii="Arial" w:hAnsi="Arial" w:cs="Arial"/>
        </w:rPr>
        <w:t>alçad</w:t>
      </w:r>
      <w:r w:rsidR="00390CCB">
        <w:rPr>
          <w:rFonts w:ascii="Arial" w:hAnsi="Arial" w:cs="Arial"/>
        </w:rPr>
        <w:t>o</w:t>
      </w:r>
      <w:r w:rsidR="00E03A23">
        <w:rPr>
          <w:rFonts w:ascii="Arial" w:hAnsi="Arial" w:cs="Arial"/>
        </w:rPr>
        <w:t xml:space="preserve"> como fundamento de nossa Constituição e</w:t>
      </w:r>
      <w:r w:rsidR="00261029">
        <w:rPr>
          <w:rFonts w:ascii="Arial" w:hAnsi="Arial" w:cs="Arial"/>
        </w:rPr>
        <w:t xml:space="preserve"> que possui, status </w:t>
      </w:r>
      <w:r w:rsidR="007017A5">
        <w:rPr>
          <w:rFonts w:ascii="Arial" w:hAnsi="Arial" w:cs="Arial"/>
        </w:rPr>
        <w:t>supralegal</w:t>
      </w:r>
      <w:r w:rsidR="00261029">
        <w:rPr>
          <w:rFonts w:ascii="Arial" w:hAnsi="Arial" w:cs="Arial"/>
        </w:rPr>
        <w:t>, uma vez, que uma das condições de exercício de tal fundamento, é justamente a capacidade de autodeterminação.</w:t>
      </w:r>
      <w:r w:rsidR="000B5F17" w:rsidRPr="000B5F17">
        <w:rPr>
          <w:rFonts w:ascii="Arial" w:eastAsia="Calibri" w:hAnsi="Arial" w:cs="Arial"/>
          <w:lang w:eastAsia="en-US"/>
        </w:rPr>
        <w:t xml:space="preserve"> </w:t>
      </w:r>
      <w:r w:rsidR="000B5F17">
        <w:rPr>
          <w:rFonts w:ascii="Arial" w:eastAsia="Calibri" w:hAnsi="Arial" w:cs="Arial"/>
          <w:lang w:eastAsia="en-US"/>
        </w:rPr>
        <w:t xml:space="preserve">Noutros termos, ao dispor voluntariamente de sua capacidade, o homem adquire, ainda que temporariamente, periculosidade residual imprópria. </w:t>
      </w:r>
    </w:p>
    <w:p w:rsidR="006E5C9E" w:rsidRDefault="006E5C9E" w:rsidP="00F40CA9">
      <w:pPr>
        <w:tabs>
          <w:tab w:val="left" w:pos="2160"/>
        </w:tabs>
        <w:spacing w:line="360" w:lineRule="auto"/>
        <w:ind w:firstLine="1418"/>
        <w:jc w:val="both"/>
        <w:rPr>
          <w:rFonts w:ascii="Arial" w:hAnsi="Arial" w:cs="Arial"/>
        </w:rPr>
      </w:pPr>
    </w:p>
    <w:p w:rsidR="006E5C9E" w:rsidRDefault="00774EDE" w:rsidP="006E5C9E">
      <w:pPr>
        <w:pStyle w:val="NormalWeb"/>
        <w:shd w:val="clear" w:color="auto" w:fill="FFFFFF"/>
        <w:spacing w:before="0" w:beforeAutospacing="0"/>
        <w:ind w:left="2268"/>
        <w:jc w:val="both"/>
        <w:textAlignment w:val="baseline"/>
        <w:rPr>
          <w:rFonts w:ascii="Arial" w:eastAsia="Calibri" w:hAnsi="Arial" w:cs="Arial"/>
          <w:sz w:val="20"/>
          <w:lang w:eastAsia="en-US"/>
        </w:rPr>
      </w:pPr>
      <w:r>
        <w:rPr>
          <w:rFonts w:ascii="Arial" w:eastAsia="Calibri" w:hAnsi="Arial" w:cs="Arial"/>
          <w:sz w:val="20"/>
          <w:lang w:eastAsia="en-US"/>
        </w:rPr>
        <w:t>Agora eu afirmo: o homem</w:t>
      </w:r>
      <w:r w:rsidR="00A7284C">
        <w:rPr>
          <w:rFonts w:ascii="Arial" w:eastAsia="Calibri" w:hAnsi="Arial" w:cs="Arial"/>
          <w:sz w:val="20"/>
          <w:lang w:eastAsia="en-US"/>
        </w:rPr>
        <w:t xml:space="preserve"> — e, de uma maneira </w:t>
      </w:r>
      <w:r>
        <w:rPr>
          <w:rFonts w:ascii="Arial" w:eastAsia="Calibri" w:hAnsi="Arial" w:cs="Arial"/>
          <w:sz w:val="20"/>
          <w:lang w:eastAsia="en-US"/>
        </w:rPr>
        <w:t>geral</w:t>
      </w:r>
      <w:r w:rsidR="00A7284C">
        <w:rPr>
          <w:rFonts w:ascii="Arial" w:eastAsia="Calibri" w:hAnsi="Arial" w:cs="Arial"/>
          <w:sz w:val="20"/>
          <w:lang w:eastAsia="en-US"/>
        </w:rPr>
        <w:t xml:space="preserve">, </w:t>
      </w:r>
      <w:r>
        <w:rPr>
          <w:rFonts w:ascii="Arial" w:eastAsia="Calibri" w:hAnsi="Arial" w:cs="Arial"/>
          <w:sz w:val="20"/>
          <w:lang w:eastAsia="en-US"/>
        </w:rPr>
        <w:t xml:space="preserve">todo </w:t>
      </w:r>
      <w:r w:rsidR="00A7284C">
        <w:rPr>
          <w:rFonts w:ascii="Arial" w:eastAsia="Calibri" w:hAnsi="Arial" w:cs="Arial"/>
          <w:sz w:val="20"/>
          <w:lang w:eastAsia="en-US"/>
        </w:rPr>
        <w:t xml:space="preserve">o </w:t>
      </w:r>
      <w:r>
        <w:rPr>
          <w:rFonts w:ascii="Arial" w:eastAsia="Calibri" w:hAnsi="Arial" w:cs="Arial"/>
          <w:sz w:val="20"/>
          <w:lang w:eastAsia="en-US"/>
        </w:rPr>
        <w:t>ser racional</w:t>
      </w:r>
      <w:r w:rsidR="00A7284C">
        <w:rPr>
          <w:rFonts w:ascii="Arial" w:eastAsia="Calibri" w:hAnsi="Arial" w:cs="Arial"/>
          <w:sz w:val="20"/>
          <w:lang w:eastAsia="en-US"/>
        </w:rPr>
        <w:t xml:space="preserve"> — </w:t>
      </w:r>
      <w:r>
        <w:rPr>
          <w:rFonts w:ascii="Arial" w:eastAsia="Calibri" w:hAnsi="Arial" w:cs="Arial"/>
          <w:sz w:val="20"/>
          <w:lang w:eastAsia="en-US"/>
        </w:rPr>
        <w:t xml:space="preserve">existe como fim em si mesmo, </w:t>
      </w:r>
      <w:r w:rsidR="00A7284C">
        <w:rPr>
          <w:rFonts w:ascii="Arial" w:eastAsia="Calibri" w:hAnsi="Arial" w:cs="Arial"/>
          <w:sz w:val="20"/>
          <w:lang w:eastAsia="en-US"/>
        </w:rPr>
        <w:t xml:space="preserve">e </w:t>
      </w:r>
      <w:r>
        <w:rPr>
          <w:rFonts w:ascii="Arial" w:eastAsia="Calibri" w:hAnsi="Arial" w:cs="Arial"/>
          <w:sz w:val="20"/>
          <w:lang w:eastAsia="en-US"/>
        </w:rPr>
        <w:t>não</w:t>
      </w:r>
      <w:r w:rsidR="00A7284C">
        <w:rPr>
          <w:rFonts w:ascii="Arial" w:eastAsia="Calibri" w:hAnsi="Arial" w:cs="Arial"/>
          <w:sz w:val="20"/>
          <w:lang w:eastAsia="en-US"/>
        </w:rPr>
        <w:t xml:space="preserve"> apenas</w:t>
      </w:r>
      <w:r>
        <w:rPr>
          <w:rFonts w:ascii="Arial" w:eastAsia="Calibri" w:hAnsi="Arial" w:cs="Arial"/>
          <w:sz w:val="20"/>
          <w:lang w:eastAsia="en-US"/>
        </w:rPr>
        <w:t xml:space="preserve"> como meio para </w:t>
      </w:r>
      <w:r w:rsidR="00A7284C">
        <w:rPr>
          <w:rFonts w:ascii="Arial" w:eastAsia="Calibri" w:hAnsi="Arial" w:cs="Arial"/>
          <w:sz w:val="20"/>
          <w:lang w:eastAsia="en-US"/>
        </w:rPr>
        <w:t xml:space="preserve">o uso arbitrário </w:t>
      </w:r>
      <w:r>
        <w:rPr>
          <w:rFonts w:ascii="Arial" w:eastAsia="Calibri" w:hAnsi="Arial" w:cs="Arial"/>
          <w:sz w:val="20"/>
          <w:lang w:eastAsia="en-US"/>
        </w:rPr>
        <w:t>desta ou daquela vontade (K</w:t>
      </w:r>
      <w:r w:rsidR="00A7284C">
        <w:rPr>
          <w:rFonts w:ascii="Arial" w:eastAsia="Calibri" w:hAnsi="Arial" w:cs="Arial"/>
          <w:sz w:val="20"/>
          <w:lang w:eastAsia="en-US"/>
        </w:rPr>
        <w:t>ANT</w:t>
      </w:r>
      <w:r>
        <w:rPr>
          <w:rFonts w:ascii="Arial" w:eastAsia="Calibri" w:hAnsi="Arial" w:cs="Arial"/>
          <w:sz w:val="20"/>
          <w:lang w:eastAsia="en-US"/>
        </w:rPr>
        <w:t xml:space="preserve">, trad. </w:t>
      </w:r>
      <w:r w:rsidR="00A7284C">
        <w:rPr>
          <w:rFonts w:ascii="Arial" w:eastAsia="Calibri" w:hAnsi="Arial" w:cs="Arial"/>
          <w:sz w:val="20"/>
          <w:lang w:eastAsia="en-US"/>
        </w:rPr>
        <w:t>2005</w:t>
      </w:r>
      <w:r>
        <w:rPr>
          <w:rFonts w:ascii="Arial" w:eastAsia="Calibri" w:hAnsi="Arial" w:cs="Arial"/>
          <w:sz w:val="20"/>
          <w:lang w:eastAsia="en-US"/>
        </w:rPr>
        <w:t xml:space="preserve">, p. </w:t>
      </w:r>
      <w:r w:rsidR="00A7284C">
        <w:rPr>
          <w:rFonts w:ascii="Arial" w:eastAsia="Calibri" w:hAnsi="Arial" w:cs="Arial"/>
          <w:sz w:val="20"/>
          <w:lang w:eastAsia="en-US"/>
        </w:rPr>
        <w:t>5</w:t>
      </w:r>
      <w:r>
        <w:rPr>
          <w:rFonts w:ascii="Arial" w:eastAsia="Calibri" w:hAnsi="Arial" w:cs="Arial"/>
          <w:sz w:val="20"/>
          <w:lang w:eastAsia="en-US"/>
        </w:rPr>
        <w:t>8).</w:t>
      </w:r>
    </w:p>
    <w:p w:rsidR="006E5C9E" w:rsidRDefault="00261029" w:rsidP="006E5C9E">
      <w:pPr>
        <w:pStyle w:val="NormalWeb"/>
        <w:shd w:val="clear" w:color="auto" w:fill="FFFFFF"/>
        <w:spacing w:before="0" w:beforeAutospacing="0" w:line="360" w:lineRule="auto"/>
        <w:ind w:firstLine="1418"/>
        <w:jc w:val="both"/>
        <w:textAlignment w:val="baseline"/>
        <w:rPr>
          <w:rFonts w:ascii="Arial" w:eastAsia="Calibri" w:hAnsi="Arial" w:cs="Arial"/>
          <w:lang w:eastAsia="en-US"/>
        </w:rPr>
      </w:pPr>
      <w:r>
        <w:rPr>
          <w:rFonts w:ascii="Arial" w:eastAsia="Calibri" w:hAnsi="Arial" w:cs="Arial"/>
          <w:lang w:eastAsia="en-US"/>
        </w:rPr>
        <w:t>A máxima que deve prosperar é o</w:t>
      </w:r>
      <w:r w:rsidR="00A41DE7">
        <w:rPr>
          <w:rFonts w:ascii="Arial" w:eastAsia="Calibri" w:hAnsi="Arial" w:cs="Arial"/>
          <w:lang w:eastAsia="en-US"/>
        </w:rPr>
        <w:t xml:space="preserve"> homem como fim e não como meio, sendo desarrazoada e amplamente reprovável qualquer atitude em sentido contrário, com fulcro, em uma interpretação extensiva, na exigibilidade de conduta diversa.</w:t>
      </w:r>
    </w:p>
    <w:p w:rsidR="00A41DE7" w:rsidRDefault="00DA7D62" w:rsidP="007017A5">
      <w:pPr>
        <w:pStyle w:val="NormalWeb"/>
        <w:shd w:val="clear" w:color="auto" w:fill="FFFFFF"/>
        <w:spacing w:before="0" w:beforeAutospacing="0" w:line="360" w:lineRule="auto"/>
        <w:ind w:left="2268"/>
        <w:jc w:val="both"/>
        <w:textAlignment w:val="baseline"/>
        <w:rPr>
          <w:rFonts w:ascii="Arial" w:hAnsi="Arial" w:cs="Arial"/>
          <w:sz w:val="20"/>
        </w:rPr>
      </w:pPr>
      <w:r w:rsidRPr="00A41DE7">
        <w:rPr>
          <w:rFonts w:ascii="Arial" w:hAnsi="Arial" w:cs="Arial"/>
          <w:sz w:val="20"/>
        </w:rPr>
        <w:t xml:space="preserve">Trata-se do elemento volitivo da reprovabilidade, consistente na exigibilidade da obediência a norma. Para que a ação do agente seja reprovável, é indispensável que se lhe possa exigir comportamento diverso do que teve. Isso significa que o conteúdo da reprovabilidade repousa no fato de que o autor devia e podia adotar uma resolução de vontade de acordo com o ordenamento jurídico e não uma decisão voluntária ilícita. </w:t>
      </w:r>
      <w:r w:rsidR="00E503DA">
        <w:rPr>
          <w:rFonts w:ascii="Arial" w:hAnsi="Arial" w:cs="Arial"/>
          <w:sz w:val="20"/>
        </w:rPr>
        <w:t>(PRADO</w:t>
      </w:r>
      <w:r w:rsidRPr="00A41DE7">
        <w:rPr>
          <w:rFonts w:ascii="Arial" w:hAnsi="Arial" w:cs="Arial"/>
          <w:sz w:val="20"/>
        </w:rPr>
        <w:t>,</w:t>
      </w:r>
      <w:r w:rsidR="00A41DE7">
        <w:rPr>
          <w:rFonts w:ascii="Arial" w:hAnsi="Arial" w:cs="Arial"/>
          <w:sz w:val="20"/>
        </w:rPr>
        <w:t xml:space="preserve"> 2012, </w:t>
      </w:r>
      <w:r w:rsidRPr="00A41DE7">
        <w:rPr>
          <w:rFonts w:ascii="Arial" w:hAnsi="Arial" w:cs="Arial"/>
          <w:sz w:val="20"/>
        </w:rPr>
        <w:t>p. 485</w:t>
      </w:r>
      <w:r w:rsidR="00A41DE7">
        <w:rPr>
          <w:rFonts w:ascii="Arial" w:hAnsi="Arial" w:cs="Arial"/>
          <w:sz w:val="20"/>
        </w:rPr>
        <w:t>).</w:t>
      </w:r>
    </w:p>
    <w:p w:rsidR="002046B4" w:rsidRPr="00A41DE7" w:rsidRDefault="002046B4" w:rsidP="00A41DE7">
      <w:pPr>
        <w:tabs>
          <w:tab w:val="left" w:pos="2160"/>
        </w:tabs>
        <w:ind w:left="2268" w:firstLine="1418"/>
        <w:rPr>
          <w:rFonts w:ascii="Arial" w:hAnsi="Arial" w:cs="Arial"/>
          <w:sz w:val="20"/>
        </w:rPr>
      </w:pPr>
    </w:p>
    <w:p w:rsidR="00DA7D62" w:rsidRDefault="00DA7D62" w:rsidP="008A7306">
      <w:pPr>
        <w:tabs>
          <w:tab w:val="left" w:pos="2160"/>
        </w:tabs>
        <w:spacing w:line="360" w:lineRule="auto"/>
        <w:ind w:firstLine="1418"/>
        <w:jc w:val="both"/>
        <w:rPr>
          <w:rFonts w:ascii="Arial" w:hAnsi="Arial" w:cs="Arial"/>
        </w:rPr>
      </w:pPr>
      <w:r>
        <w:rPr>
          <w:rFonts w:ascii="Arial" w:hAnsi="Arial" w:cs="Arial"/>
        </w:rPr>
        <w:t xml:space="preserve">Na hipótese do agente </w:t>
      </w:r>
      <w:r w:rsidR="006E5C9E">
        <w:rPr>
          <w:rFonts w:ascii="Arial" w:hAnsi="Arial" w:cs="Arial"/>
        </w:rPr>
        <w:t xml:space="preserve">abusar de um direito permitido, </w:t>
      </w:r>
      <w:r>
        <w:rPr>
          <w:rFonts w:ascii="Arial" w:hAnsi="Arial" w:cs="Arial"/>
        </w:rPr>
        <w:t>trazendo malefícios não somente a si, mas a outrem, tal conduta passa a ser reprovável juridicamente. Era exigível do agente comportamento diverso, por uma questão de respeito ao preceituado no ordenamento jurídico como um todo.</w:t>
      </w:r>
    </w:p>
    <w:p w:rsidR="002E768A" w:rsidRDefault="002E768A" w:rsidP="008A7306">
      <w:pPr>
        <w:pStyle w:val="NormalWeb"/>
        <w:shd w:val="clear" w:color="auto" w:fill="FFFFFF"/>
        <w:spacing w:before="0" w:beforeAutospacing="0" w:line="360" w:lineRule="auto"/>
        <w:jc w:val="both"/>
        <w:textAlignment w:val="baseline"/>
        <w:rPr>
          <w:rFonts w:ascii="Arial" w:hAnsi="Arial" w:cs="Arial"/>
        </w:rPr>
      </w:pPr>
    </w:p>
    <w:p w:rsidR="00385F0C" w:rsidRDefault="00385F0C" w:rsidP="002E768A">
      <w:pPr>
        <w:pStyle w:val="NormalWeb"/>
        <w:shd w:val="clear" w:color="auto" w:fill="FFFFFF"/>
        <w:spacing w:before="0" w:beforeAutospacing="0"/>
        <w:jc w:val="both"/>
        <w:textAlignment w:val="baseline"/>
        <w:rPr>
          <w:rFonts w:ascii="Arial" w:hAnsi="Arial" w:cs="Arial"/>
        </w:rPr>
      </w:pPr>
    </w:p>
    <w:p w:rsidR="00A246FB" w:rsidRDefault="00A246FB" w:rsidP="00A246FB">
      <w:pPr>
        <w:pStyle w:val="NormalWeb"/>
        <w:shd w:val="clear" w:color="auto" w:fill="FFFFFF"/>
        <w:spacing w:before="0" w:beforeAutospacing="0" w:after="0" w:line="360" w:lineRule="auto"/>
        <w:textAlignment w:val="baseline"/>
        <w:rPr>
          <w:rFonts w:ascii="Arial" w:eastAsia="Calibri" w:hAnsi="Arial" w:cs="Arial"/>
          <w:b/>
          <w:lang w:eastAsia="en-US"/>
        </w:rPr>
      </w:pPr>
      <w:r w:rsidRPr="00641052">
        <w:rPr>
          <w:rFonts w:ascii="Arial" w:eastAsia="Calibri" w:hAnsi="Arial" w:cs="Arial"/>
          <w:b/>
          <w:lang w:eastAsia="en-US"/>
        </w:rPr>
        <w:t>3.</w:t>
      </w:r>
      <w:r>
        <w:rPr>
          <w:rFonts w:ascii="Arial" w:eastAsia="Calibri" w:hAnsi="Arial" w:cs="Arial"/>
          <w:b/>
          <w:lang w:eastAsia="en-US"/>
        </w:rPr>
        <w:t>2</w:t>
      </w:r>
      <w:r w:rsidR="006E5C9E">
        <w:rPr>
          <w:rFonts w:ascii="Arial" w:eastAsia="Calibri" w:hAnsi="Arial" w:cs="Arial"/>
          <w:b/>
          <w:lang w:eastAsia="en-US"/>
        </w:rPr>
        <w:t xml:space="preserve"> </w:t>
      </w:r>
      <w:r>
        <w:rPr>
          <w:rFonts w:ascii="Arial" w:eastAsia="Calibri" w:hAnsi="Arial" w:cs="Arial"/>
          <w:b/>
          <w:lang w:eastAsia="en-US"/>
        </w:rPr>
        <w:t>Aspectos Normativos</w:t>
      </w:r>
    </w:p>
    <w:p w:rsidR="003134EF" w:rsidRDefault="003134EF" w:rsidP="00641052">
      <w:pPr>
        <w:pStyle w:val="NormalWeb"/>
        <w:shd w:val="clear" w:color="auto" w:fill="FFFFFF"/>
        <w:spacing w:before="0" w:beforeAutospacing="0" w:after="0" w:line="360" w:lineRule="auto"/>
        <w:ind w:firstLine="1418"/>
        <w:textAlignment w:val="baseline"/>
        <w:rPr>
          <w:rFonts w:ascii="Arial" w:hAnsi="Arial" w:cs="Arial"/>
        </w:rPr>
      </w:pPr>
    </w:p>
    <w:p w:rsidR="00737C60" w:rsidRPr="007017A5" w:rsidRDefault="00F40CA9" w:rsidP="007017A5">
      <w:pPr>
        <w:pStyle w:val="NormalWeb"/>
        <w:shd w:val="clear" w:color="auto" w:fill="FFFFFF"/>
        <w:spacing w:before="0" w:beforeAutospacing="0" w:after="0" w:line="360" w:lineRule="auto"/>
        <w:ind w:firstLine="1418"/>
        <w:jc w:val="both"/>
        <w:textAlignment w:val="baseline"/>
        <w:rPr>
          <w:rFonts w:ascii="Arial" w:hAnsi="Arial" w:cs="Arial"/>
          <w:sz w:val="36"/>
        </w:rPr>
      </w:pPr>
      <w:r>
        <w:rPr>
          <w:rFonts w:ascii="Arial" w:hAnsi="Arial" w:cs="Arial"/>
        </w:rPr>
        <w:t>O Código Penal</w:t>
      </w:r>
      <w:r w:rsidR="003E4330">
        <w:rPr>
          <w:rFonts w:ascii="Arial" w:hAnsi="Arial" w:cs="Arial"/>
        </w:rPr>
        <w:t xml:space="preserve">, por óbvias razões, </w:t>
      </w:r>
      <w:r>
        <w:rPr>
          <w:rFonts w:ascii="Arial" w:hAnsi="Arial" w:cs="Arial"/>
        </w:rPr>
        <w:t>não exclui a imputabilidade d</w:t>
      </w:r>
      <w:r w:rsidR="003E4330">
        <w:rPr>
          <w:rFonts w:ascii="Arial" w:hAnsi="Arial" w:cs="Arial"/>
        </w:rPr>
        <w:t xml:space="preserve">o agente que se </w:t>
      </w:r>
      <w:r>
        <w:rPr>
          <w:rFonts w:ascii="Arial" w:hAnsi="Arial" w:cs="Arial"/>
        </w:rPr>
        <w:t>embriag</w:t>
      </w:r>
      <w:r w:rsidR="003E4330">
        <w:rPr>
          <w:rFonts w:ascii="Arial" w:hAnsi="Arial" w:cs="Arial"/>
        </w:rPr>
        <w:t xml:space="preserve">a, em decorrência, de sua livre </w:t>
      </w:r>
      <w:r>
        <w:rPr>
          <w:rFonts w:ascii="Arial" w:hAnsi="Arial" w:cs="Arial"/>
        </w:rPr>
        <w:t>man</w:t>
      </w:r>
      <w:r w:rsidR="00737C60">
        <w:rPr>
          <w:rFonts w:ascii="Arial" w:hAnsi="Arial" w:cs="Arial"/>
        </w:rPr>
        <w:t>ifestação d</w:t>
      </w:r>
      <w:r w:rsidR="003E4330">
        <w:rPr>
          <w:rFonts w:ascii="Arial" w:hAnsi="Arial" w:cs="Arial"/>
        </w:rPr>
        <w:t>e</w:t>
      </w:r>
      <w:r w:rsidR="00737C60">
        <w:rPr>
          <w:rFonts w:ascii="Arial" w:hAnsi="Arial" w:cs="Arial"/>
        </w:rPr>
        <w:t xml:space="preserve"> vontade</w:t>
      </w:r>
      <w:r w:rsidR="003E4330">
        <w:rPr>
          <w:rFonts w:ascii="Arial" w:hAnsi="Arial" w:cs="Arial"/>
        </w:rPr>
        <w:t xml:space="preserve">. </w:t>
      </w:r>
      <w:r w:rsidR="00280A01">
        <w:rPr>
          <w:rFonts w:ascii="Arial" w:hAnsi="Arial" w:cs="Arial"/>
        </w:rPr>
        <w:t xml:space="preserve">O que </w:t>
      </w:r>
      <w:r w:rsidR="00280A01" w:rsidRPr="00ED5D38">
        <w:rPr>
          <w:rFonts w:ascii="Arial" w:hAnsi="Arial" w:cs="Arial"/>
          <w:i/>
        </w:rPr>
        <w:t>a contrario sensu</w:t>
      </w:r>
      <w:r w:rsidR="00280A01">
        <w:rPr>
          <w:rFonts w:ascii="Arial" w:hAnsi="Arial" w:cs="Arial"/>
        </w:rPr>
        <w:t xml:space="preserve">, </w:t>
      </w:r>
      <w:r w:rsidR="003E4330">
        <w:rPr>
          <w:rFonts w:ascii="Arial" w:hAnsi="Arial" w:cs="Arial"/>
        </w:rPr>
        <w:t xml:space="preserve">seria </w:t>
      </w:r>
      <w:r w:rsidR="00280A01">
        <w:rPr>
          <w:rFonts w:ascii="Arial" w:hAnsi="Arial" w:cs="Arial"/>
        </w:rPr>
        <w:t>benefici</w:t>
      </w:r>
      <w:r w:rsidR="003E4330">
        <w:rPr>
          <w:rFonts w:ascii="Arial" w:hAnsi="Arial" w:cs="Arial"/>
        </w:rPr>
        <w:t>á-lo</w:t>
      </w:r>
      <w:r w:rsidR="00280A01">
        <w:rPr>
          <w:rFonts w:ascii="Arial" w:hAnsi="Arial" w:cs="Arial"/>
        </w:rPr>
        <w:t xml:space="preserve"> por sua própria torpeza. Princípio </w:t>
      </w:r>
      <w:proofErr w:type="spellStart"/>
      <w:r w:rsidR="00280A01" w:rsidRPr="00ED5D38">
        <w:rPr>
          <w:rFonts w:ascii="Arial" w:hAnsi="Arial" w:cs="Arial"/>
          <w:bCs/>
          <w:i/>
          <w:szCs w:val="20"/>
          <w:shd w:val="clear" w:color="auto" w:fill="FFFFFF"/>
        </w:rPr>
        <w:t>nemoauditur</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propriam</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turpitudinem</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allegans</w:t>
      </w:r>
      <w:proofErr w:type="spellEnd"/>
      <w:r w:rsidR="003E4330" w:rsidRPr="003E4330">
        <w:rPr>
          <w:rFonts w:ascii="Arial" w:hAnsi="Arial" w:cs="Arial"/>
          <w:szCs w:val="20"/>
          <w:shd w:val="clear" w:color="auto" w:fill="FFFFFF"/>
        </w:rPr>
        <w:t>, ninguém pode se beneficiar de sua própria torpeza</w:t>
      </w:r>
      <w:r w:rsidR="003E4330">
        <w:rPr>
          <w:rFonts w:ascii="Arial" w:hAnsi="Arial" w:cs="Arial"/>
          <w:color w:val="404040"/>
          <w:szCs w:val="20"/>
          <w:shd w:val="clear" w:color="auto" w:fill="FFFFFF"/>
        </w:rPr>
        <w:t>.</w:t>
      </w:r>
      <w:r w:rsidR="007017A5" w:rsidRPr="007017A5">
        <w:rPr>
          <w:rStyle w:val="Forte"/>
          <w:rFonts w:ascii="inherit" w:hAnsi="inherit"/>
          <w:b w:val="0"/>
          <w:spacing w:val="2"/>
          <w:sz w:val="22"/>
          <w:szCs w:val="26"/>
          <w:bdr w:val="none" w:sz="0" w:space="0" w:color="auto" w:frame="1"/>
        </w:rPr>
        <w:t xml:space="preserve"> </w:t>
      </w:r>
      <w:r w:rsidR="007017A5" w:rsidRPr="007017A5">
        <w:rPr>
          <w:rStyle w:val="Forte"/>
          <w:rFonts w:ascii="Arial" w:hAnsi="Arial" w:cs="Arial"/>
          <w:b w:val="0"/>
          <w:spacing w:val="2"/>
          <w:szCs w:val="26"/>
          <w:bdr w:val="none" w:sz="0" w:space="0" w:color="auto" w:frame="1"/>
        </w:rPr>
        <w:t>Assevera o art.28</w:t>
      </w:r>
      <w:r w:rsidR="007017A5" w:rsidRPr="007017A5">
        <w:rPr>
          <w:rStyle w:val="Forte"/>
          <w:rFonts w:ascii="Arial" w:hAnsi="Arial" w:cs="Arial"/>
          <w:spacing w:val="2"/>
          <w:szCs w:val="26"/>
          <w:bdr w:val="none" w:sz="0" w:space="0" w:color="auto" w:frame="1"/>
        </w:rPr>
        <w:t xml:space="preserve">, </w:t>
      </w:r>
      <w:r w:rsidR="007017A5" w:rsidRPr="007017A5">
        <w:rPr>
          <w:rStyle w:val="Forte"/>
          <w:rFonts w:ascii="Arial" w:hAnsi="Arial" w:cs="Arial"/>
          <w:b w:val="0"/>
          <w:i/>
          <w:spacing w:val="2"/>
          <w:szCs w:val="26"/>
          <w:bdr w:val="none" w:sz="0" w:space="0" w:color="auto" w:frame="1"/>
        </w:rPr>
        <w:t xml:space="preserve">caput, </w:t>
      </w:r>
      <w:r w:rsidR="007017A5" w:rsidRPr="007017A5">
        <w:rPr>
          <w:rStyle w:val="Forte"/>
          <w:rFonts w:ascii="Arial" w:hAnsi="Arial" w:cs="Arial"/>
          <w:b w:val="0"/>
          <w:spacing w:val="2"/>
          <w:szCs w:val="26"/>
          <w:bdr w:val="none" w:sz="0" w:space="0" w:color="auto" w:frame="1"/>
        </w:rPr>
        <w:t>do CP</w:t>
      </w:r>
      <w:r w:rsidR="007017A5" w:rsidRPr="007017A5">
        <w:rPr>
          <w:rStyle w:val="Forte"/>
          <w:rFonts w:ascii="Arial" w:hAnsi="Arial" w:cs="Arial"/>
          <w:spacing w:val="2"/>
          <w:szCs w:val="26"/>
          <w:bdr w:val="none" w:sz="0" w:space="0" w:color="auto" w:frame="1"/>
        </w:rPr>
        <w:t>:</w:t>
      </w:r>
    </w:p>
    <w:p w:rsidR="00F40CA9" w:rsidRDefault="00F40CA9" w:rsidP="006E5C9E">
      <w:pPr>
        <w:pStyle w:val="NormalWeb"/>
        <w:shd w:val="clear" w:color="auto" w:fill="FFFFFF"/>
        <w:spacing w:before="0" w:beforeAutospacing="0" w:after="0" w:afterAutospacing="0"/>
        <w:ind w:left="1560" w:firstLine="708"/>
        <w:jc w:val="both"/>
        <w:textAlignment w:val="baseline"/>
        <w:rPr>
          <w:rFonts w:ascii="Arial" w:hAnsi="Arial" w:cs="Arial"/>
          <w:spacing w:val="2"/>
          <w:sz w:val="20"/>
        </w:rPr>
      </w:pPr>
      <w:r w:rsidRPr="00F40CA9">
        <w:rPr>
          <w:rFonts w:ascii="Arial" w:hAnsi="Arial" w:cs="Arial"/>
          <w:spacing w:val="2"/>
          <w:sz w:val="20"/>
        </w:rPr>
        <w:t>Não excluem a imputabilidade penal:</w:t>
      </w:r>
    </w:p>
    <w:p w:rsidR="00F40CA9" w:rsidRDefault="00F40CA9"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II</w:t>
      </w:r>
      <w:r w:rsidRPr="00F40CA9">
        <w:rPr>
          <w:rFonts w:ascii="Arial" w:hAnsi="Arial" w:cs="Arial"/>
          <w:spacing w:val="2"/>
          <w:sz w:val="20"/>
        </w:rPr>
        <w:t> – a embriaguez, voluntária ou culposa, pelo álcool ou substância de efeitos análogos</w:t>
      </w:r>
      <w:r>
        <w:rPr>
          <w:rFonts w:ascii="Arial" w:hAnsi="Arial" w:cs="Arial"/>
          <w:spacing w:val="2"/>
          <w:sz w:val="20"/>
        </w:rPr>
        <w:t>”</w:t>
      </w:r>
      <w:r w:rsidRPr="00F40CA9">
        <w:rPr>
          <w:rFonts w:ascii="Arial" w:hAnsi="Arial" w:cs="Arial"/>
          <w:spacing w:val="2"/>
          <w:sz w:val="20"/>
        </w:rPr>
        <w:t>.</w:t>
      </w:r>
    </w:p>
    <w:p w:rsidR="00DF5CE4" w:rsidRDefault="00DF5CE4"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Parágrafo 1º</w:t>
      </w:r>
      <w:r w:rsidRPr="00F40CA9">
        <w:rPr>
          <w:rFonts w:ascii="Arial" w:hAnsi="Arial" w:cs="Arial"/>
          <w:spacing w:val="2"/>
          <w:sz w:val="20"/>
        </w:rPr>
        <w:t>. É isento de pena o agente que, por embriaguez completa, proveniente de caso fortuito ou força maior, era ao tempo da ação ou omissa, inteiramente incapaz de entender o caráter ilícito do fato ou de determinar-se de acordo com esse entendimento</w:t>
      </w:r>
      <w:r>
        <w:rPr>
          <w:rFonts w:ascii="Arial" w:hAnsi="Arial" w:cs="Arial"/>
          <w:spacing w:val="2"/>
          <w:sz w:val="20"/>
        </w:rPr>
        <w:t>.</w:t>
      </w:r>
    </w:p>
    <w:p w:rsidR="00DF5CE4" w:rsidRDefault="00DF5CE4"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Parágrafo 2º</w:t>
      </w:r>
      <w:r w:rsidRPr="00F40CA9">
        <w:rPr>
          <w:rFonts w:ascii="Arial" w:hAnsi="Arial" w:cs="Arial"/>
          <w:spacing w:val="2"/>
          <w:sz w:val="20"/>
        </w:rPr>
        <w:t>. A pena pode ser reduzida de um a dois terços, se o agente, por embriaguez, proveniente de caso fortuito ou força maior, não possuía, ao tempo da ação ou da omissão, a plena capacidade de entender o caráter ilícito de fato ou de determinar-se de acordo com esse entendimento.</w:t>
      </w:r>
    </w:p>
    <w:p w:rsidR="00737C60" w:rsidRDefault="00737C60" w:rsidP="00DF5CE4">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DF5CE4" w:rsidRDefault="00DF5CE4" w:rsidP="00F40CA9">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691C68" w:rsidRDefault="008D7730"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Verifica-se que o âmbito de proteção da norma é a capacidade psíquica do agente no momento do crime, respeitando o critério biopsic</w:t>
      </w:r>
      <w:r w:rsidR="00ED5D38">
        <w:rPr>
          <w:rFonts w:ascii="Arial" w:hAnsi="Arial" w:cs="Arial"/>
        </w:rPr>
        <w:t>o</w:t>
      </w:r>
      <w:r>
        <w:rPr>
          <w:rFonts w:ascii="Arial" w:hAnsi="Arial" w:cs="Arial"/>
        </w:rPr>
        <w:t>l</w:t>
      </w:r>
      <w:r w:rsidR="00ED5D38">
        <w:rPr>
          <w:rFonts w:ascii="Arial" w:hAnsi="Arial" w:cs="Arial"/>
        </w:rPr>
        <w:t>ó</w:t>
      </w:r>
      <w:r>
        <w:rPr>
          <w:rFonts w:ascii="Arial" w:hAnsi="Arial" w:cs="Arial"/>
        </w:rPr>
        <w:t xml:space="preserve">gico adotado. Não basta a embriaguez ter sido acidental, involuntária, é necessária a ausência de inteira capacidade. Se a capacidade é parcial, haverá redução de pena. </w:t>
      </w:r>
      <w:r w:rsidR="005571E7">
        <w:rPr>
          <w:rFonts w:ascii="Arial" w:hAnsi="Arial" w:cs="Arial"/>
        </w:rPr>
        <w:t>Pode se concluir indubitavelmente, que para o legislador, não há presunção absoluta de incapacidade, inclusive para os doentes mentais. Se assim o fosse, a redação do parágrafo único</w:t>
      </w:r>
      <w:r w:rsidR="00B1072D">
        <w:rPr>
          <w:rFonts w:ascii="Arial" w:hAnsi="Arial" w:cs="Arial"/>
        </w:rPr>
        <w:t xml:space="preserve">, </w:t>
      </w:r>
      <w:r w:rsidR="005571E7">
        <w:rPr>
          <w:rFonts w:ascii="Arial" w:hAnsi="Arial" w:cs="Arial"/>
        </w:rPr>
        <w:t xml:space="preserve">artigo 26, </w:t>
      </w:r>
      <w:r w:rsidR="00B1072D">
        <w:rPr>
          <w:rFonts w:ascii="Arial" w:hAnsi="Arial" w:cs="Arial"/>
        </w:rPr>
        <w:t xml:space="preserve">Código Penal, </w:t>
      </w:r>
      <w:r w:rsidR="005571E7">
        <w:rPr>
          <w:rFonts w:ascii="Arial" w:hAnsi="Arial" w:cs="Arial"/>
        </w:rPr>
        <w:t>careceria de utilidade prática, seria letra morta.</w:t>
      </w:r>
    </w:p>
    <w:p w:rsidR="008D7730" w:rsidRDefault="004A0A1D"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Concluímos, portanto, que embriaguez voluntária não </w:t>
      </w:r>
      <w:r w:rsidR="004E0386">
        <w:rPr>
          <w:rFonts w:ascii="Arial" w:hAnsi="Arial" w:cs="Arial"/>
        </w:rPr>
        <w:t xml:space="preserve">deve ser presumida como </w:t>
      </w:r>
      <w:r>
        <w:rPr>
          <w:rFonts w:ascii="Arial" w:hAnsi="Arial" w:cs="Arial"/>
        </w:rPr>
        <w:t xml:space="preserve">sinônima de incapacidade absoluta, </w:t>
      </w:r>
      <w:r w:rsidR="00F85E35">
        <w:rPr>
          <w:rFonts w:ascii="Arial" w:hAnsi="Arial" w:cs="Arial"/>
        </w:rPr>
        <w:t xml:space="preserve">pelo contrário, </w:t>
      </w:r>
      <w:r>
        <w:rPr>
          <w:rFonts w:ascii="Arial" w:hAnsi="Arial" w:cs="Arial"/>
        </w:rPr>
        <w:t>devendo</w:t>
      </w:r>
      <w:r w:rsidR="00F85E35">
        <w:rPr>
          <w:rFonts w:ascii="Arial" w:hAnsi="Arial" w:cs="Arial"/>
        </w:rPr>
        <w:t xml:space="preserve"> esta </w:t>
      </w:r>
      <w:r>
        <w:rPr>
          <w:rFonts w:ascii="Arial" w:hAnsi="Arial" w:cs="Arial"/>
        </w:rPr>
        <w:t>ser provada</w:t>
      </w:r>
      <w:r w:rsidR="004E0386">
        <w:rPr>
          <w:rFonts w:ascii="Arial" w:hAnsi="Arial" w:cs="Arial"/>
        </w:rPr>
        <w:t>. O laudo de sanidade mental atestada por profissional competente</w:t>
      </w:r>
      <w:r w:rsidR="00F85E35">
        <w:rPr>
          <w:rFonts w:ascii="Arial" w:hAnsi="Arial" w:cs="Arial"/>
        </w:rPr>
        <w:t xml:space="preserve"> é</w:t>
      </w:r>
      <w:r w:rsidR="004E0386">
        <w:rPr>
          <w:rFonts w:ascii="Arial" w:hAnsi="Arial" w:cs="Arial"/>
        </w:rPr>
        <w:t xml:space="preserve"> instrumento apto para aferição de capacidade, contudo, não trataremos desse assunto pormenorizadamente. </w:t>
      </w:r>
    </w:p>
    <w:p w:rsidR="00FE5988" w:rsidRDefault="00FE5988"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FE5988" w:rsidRDefault="00FE5988"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145674" w:rsidRDefault="00AD31E9" w:rsidP="00145674">
      <w:pPr>
        <w:pStyle w:val="NormalWeb"/>
        <w:shd w:val="clear" w:color="auto" w:fill="FFFFFF"/>
        <w:spacing w:before="0" w:beforeAutospacing="0" w:after="0" w:line="360" w:lineRule="auto"/>
        <w:jc w:val="both"/>
        <w:textAlignment w:val="baseline"/>
        <w:rPr>
          <w:rFonts w:ascii="Arial" w:hAnsi="Arial" w:cs="Arial"/>
          <w:b/>
        </w:rPr>
      </w:pPr>
      <w:proofErr w:type="gramStart"/>
      <w:r w:rsidRPr="00A03EFF">
        <w:rPr>
          <w:rFonts w:ascii="Arial" w:hAnsi="Arial" w:cs="Arial"/>
          <w:b/>
        </w:rPr>
        <w:t>3.3  Aspectos</w:t>
      </w:r>
      <w:proofErr w:type="gramEnd"/>
      <w:r w:rsidRPr="00A03EFF">
        <w:rPr>
          <w:rFonts w:ascii="Arial" w:hAnsi="Arial" w:cs="Arial"/>
          <w:b/>
        </w:rPr>
        <w:t xml:space="preserve"> Dogmáticos</w:t>
      </w:r>
    </w:p>
    <w:p w:rsidR="00145674" w:rsidRDefault="00145674" w:rsidP="00145674">
      <w:pPr>
        <w:pStyle w:val="NormalWeb"/>
        <w:shd w:val="clear" w:color="auto" w:fill="FFFFFF"/>
        <w:spacing w:before="0" w:beforeAutospacing="0" w:after="0" w:line="360" w:lineRule="auto"/>
        <w:jc w:val="both"/>
        <w:textAlignment w:val="baseline"/>
        <w:rPr>
          <w:rFonts w:ascii="Arial" w:hAnsi="Arial" w:cs="Arial"/>
          <w:b/>
        </w:rPr>
      </w:pPr>
    </w:p>
    <w:p w:rsidR="00123464" w:rsidRDefault="00691C68" w:rsidP="0012346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Sistematiza</w:t>
      </w:r>
      <w:r w:rsidR="00E075F8">
        <w:rPr>
          <w:rFonts w:ascii="Arial" w:hAnsi="Arial" w:cs="Arial"/>
        </w:rPr>
        <w:t>da</w:t>
      </w:r>
      <w:r>
        <w:rPr>
          <w:rFonts w:ascii="Arial" w:hAnsi="Arial" w:cs="Arial"/>
        </w:rPr>
        <w:t xml:space="preserve"> por </w:t>
      </w:r>
      <w:proofErr w:type="spellStart"/>
      <w:r>
        <w:rPr>
          <w:rFonts w:ascii="Arial" w:hAnsi="Arial" w:cs="Arial"/>
        </w:rPr>
        <w:t>Claus</w:t>
      </w:r>
      <w:proofErr w:type="spellEnd"/>
      <w:r>
        <w:rPr>
          <w:rFonts w:ascii="Arial" w:hAnsi="Arial" w:cs="Arial"/>
        </w:rPr>
        <w:t xml:space="preserve"> </w:t>
      </w:r>
      <w:proofErr w:type="spellStart"/>
      <w:r>
        <w:rPr>
          <w:rFonts w:ascii="Arial" w:hAnsi="Arial" w:cs="Arial"/>
        </w:rPr>
        <w:t>Roxin</w:t>
      </w:r>
      <w:proofErr w:type="spellEnd"/>
      <w:r w:rsidR="007017A5">
        <w:rPr>
          <w:rFonts w:ascii="Arial" w:hAnsi="Arial" w:cs="Arial"/>
        </w:rPr>
        <w:t xml:space="preserve"> e </w:t>
      </w:r>
      <w:proofErr w:type="spellStart"/>
      <w:r w:rsidR="007017A5">
        <w:rPr>
          <w:rFonts w:ascii="Arial" w:hAnsi="Arial" w:cs="Arial"/>
        </w:rPr>
        <w:t>Günther</w:t>
      </w:r>
      <w:proofErr w:type="spellEnd"/>
      <w:r w:rsidR="007017A5">
        <w:rPr>
          <w:rFonts w:ascii="Arial" w:hAnsi="Arial" w:cs="Arial"/>
        </w:rPr>
        <w:t xml:space="preserve"> </w:t>
      </w:r>
      <w:proofErr w:type="spellStart"/>
      <w:r w:rsidR="007017A5">
        <w:rPr>
          <w:rFonts w:ascii="Arial" w:hAnsi="Arial" w:cs="Arial"/>
        </w:rPr>
        <w:t>Jak</w:t>
      </w:r>
      <w:r w:rsidR="00E075F8">
        <w:rPr>
          <w:rFonts w:ascii="Arial" w:hAnsi="Arial" w:cs="Arial"/>
        </w:rPr>
        <w:t>obs</w:t>
      </w:r>
      <w:proofErr w:type="spellEnd"/>
      <w:r w:rsidR="00E075F8">
        <w:rPr>
          <w:rFonts w:ascii="Arial" w:hAnsi="Arial" w:cs="Arial"/>
        </w:rPr>
        <w:t>, a Teoria da I</w:t>
      </w:r>
      <w:r>
        <w:rPr>
          <w:rFonts w:ascii="Arial" w:hAnsi="Arial" w:cs="Arial"/>
        </w:rPr>
        <w:t xml:space="preserve">mputação </w:t>
      </w:r>
      <w:r w:rsidR="00E075F8">
        <w:rPr>
          <w:rFonts w:ascii="Arial" w:hAnsi="Arial" w:cs="Arial"/>
        </w:rPr>
        <w:t>O</w:t>
      </w:r>
      <w:r>
        <w:rPr>
          <w:rFonts w:ascii="Arial" w:hAnsi="Arial" w:cs="Arial"/>
        </w:rPr>
        <w:t xml:space="preserve">bjetiva parece ser de grande utilidade prática como alternativa </w:t>
      </w:r>
      <w:r w:rsidR="00FE5988">
        <w:rPr>
          <w:rFonts w:ascii="Arial" w:hAnsi="Arial" w:cs="Arial"/>
        </w:rPr>
        <w:t>para solução do tema em análise.</w:t>
      </w:r>
      <w:r w:rsidR="00E075F8">
        <w:rPr>
          <w:rFonts w:ascii="Arial" w:hAnsi="Arial" w:cs="Arial"/>
        </w:rPr>
        <w:t xml:space="preserve"> </w:t>
      </w:r>
    </w:p>
    <w:p w:rsidR="00FE5988" w:rsidRDefault="00E075F8" w:rsidP="0012346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Vivemos numa sociedade onde o risco é inerente da vida</w:t>
      </w:r>
      <w:r w:rsidR="00F469E0">
        <w:rPr>
          <w:rFonts w:ascii="Arial" w:hAnsi="Arial" w:cs="Arial"/>
        </w:rPr>
        <w:t xml:space="preserve"> em sociedade, ou seja, </w:t>
      </w:r>
      <w:r w:rsidR="008A43F5">
        <w:rPr>
          <w:rFonts w:ascii="Arial" w:hAnsi="Arial" w:cs="Arial"/>
        </w:rPr>
        <w:t xml:space="preserve">há </w:t>
      </w:r>
      <w:r w:rsidR="00F469E0">
        <w:rPr>
          <w:rFonts w:ascii="Arial" w:hAnsi="Arial" w:cs="Arial"/>
        </w:rPr>
        <w:t xml:space="preserve">riscos tidos como </w:t>
      </w:r>
      <w:r w:rsidR="008A43F5">
        <w:rPr>
          <w:rFonts w:ascii="Arial" w:hAnsi="Arial" w:cs="Arial"/>
        </w:rPr>
        <w:t>aceitáveis</w:t>
      </w:r>
      <w:r w:rsidR="00F469E0">
        <w:rPr>
          <w:rFonts w:ascii="Arial" w:hAnsi="Arial" w:cs="Arial"/>
        </w:rPr>
        <w:t xml:space="preserve">, </w:t>
      </w:r>
      <w:r w:rsidR="008A43F5">
        <w:rPr>
          <w:rFonts w:ascii="Arial" w:hAnsi="Arial" w:cs="Arial"/>
        </w:rPr>
        <w:t xml:space="preserve">no entanto, estes </w:t>
      </w:r>
      <w:r w:rsidR="00F469E0">
        <w:rPr>
          <w:rFonts w:ascii="Arial" w:hAnsi="Arial" w:cs="Arial"/>
        </w:rPr>
        <w:t xml:space="preserve">não são objeto de interesse. A teoria tem sua atenção voltada para a criação ou incremento de um risco proibido relevante.  </w:t>
      </w:r>
      <w:r w:rsidR="00164801">
        <w:rPr>
          <w:rFonts w:ascii="Arial" w:hAnsi="Arial" w:cs="Arial"/>
        </w:rPr>
        <w:t xml:space="preserve">“Figura, portanto, como </w:t>
      </w:r>
      <w:r w:rsidR="007017A5">
        <w:rPr>
          <w:rFonts w:ascii="Arial" w:hAnsi="Arial" w:cs="Arial"/>
        </w:rPr>
        <w:t>princípio</w:t>
      </w:r>
      <w:r w:rsidR="00164801">
        <w:rPr>
          <w:rFonts w:ascii="Arial" w:hAnsi="Arial" w:cs="Arial"/>
        </w:rPr>
        <w:t xml:space="preserve"> geral de imputação à criação pela ação humana de um risco juridicamente desvalorado, consubstanciado em um resultado típico”. (</w:t>
      </w:r>
      <w:r w:rsidR="001917E3">
        <w:rPr>
          <w:rFonts w:ascii="Arial" w:hAnsi="Arial" w:cs="Arial"/>
        </w:rPr>
        <w:t>PRADO</w:t>
      </w:r>
      <w:r w:rsidR="00164801">
        <w:rPr>
          <w:rFonts w:ascii="Arial" w:hAnsi="Arial" w:cs="Arial"/>
        </w:rPr>
        <w:t>, 2013, p. 373).</w:t>
      </w:r>
    </w:p>
    <w:p w:rsidR="001E01D0" w:rsidRDefault="00351A68" w:rsidP="00966BB0">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Na lição de Paulo Cesar </w:t>
      </w:r>
      <w:proofErr w:type="spellStart"/>
      <w:r>
        <w:rPr>
          <w:rFonts w:ascii="Arial" w:hAnsi="Arial" w:cs="Arial"/>
        </w:rPr>
        <w:t>Busato</w:t>
      </w:r>
      <w:proofErr w:type="spellEnd"/>
      <w:r>
        <w:rPr>
          <w:rFonts w:ascii="Arial" w:hAnsi="Arial" w:cs="Arial"/>
        </w:rPr>
        <w:t xml:space="preserve"> (2008, p.87):</w:t>
      </w:r>
    </w:p>
    <w:p w:rsidR="001E01D0" w:rsidRPr="00966BB0" w:rsidRDefault="001E01D0" w:rsidP="002046B4">
      <w:pPr>
        <w:pStyle w:val="NormalWeb"/>
        <w:shd w:val="clear" w:color="auto" w:fill="FFFFFF"/>
        <w:spacing w:before="240" w:beforeAutospacing="0" w:after="0" w:afterAutospacing="0"/>
        <w:ind w:left="2268"/>
        <w:jc w:val="both"/>
        <w:textAlignment w:val="baseline"/>
        <w:rPr>
          <w:rFonts w:ascii="Arial" w:hAnsi="Arial" w:cs="Arial"/>
          <w:sz w:val="20"/>
        </w:rPr>
      </w:pPr>
      <w:r w:rsidRPr="00966BB0">
        <w:rPr>
          <w:rFonts w:ascii="Arial" w:hAnsi="Arial" w:cs="Arial"/>
          <w:sz w:val="20"/>
        </w:rPr>
        <w:t xml:space="preserve">(...) a proposta de </w:t>
      </w:r>
      <w:proofErr w:type="spellStart"/>
      <w:r w:rsidRPr="00966BB0">
        <w:rPr>
          <w:rFonts w:ascii="Arial" w:hAnsi="Arial" w:cs="Arial"/>
          <w:sz w:val="20"/>
        </w:rPr>
        <w:t>Roxin</w:t>
      </w:r>
      <w:proofErr w:type="spellEnd"/>
      <w:r w:rsidRPr="00966BB0">
        <w:rPr>
          <w:rFonts w:ascii="Arial" w:hAnsi="Arial" w:cs="Arial"/>
          <w:sz w:val="20"/>
        </w:rPr>
        <w:t xml:space="preserve"> é a seguinte: para que se possa imputar a alguém a responsabilidade pela realização de um delito, em primeiro lugar, incumbe verificar se houve a criação de um risco não permitido, depois, se esse risco não permitido criado, foi aquele que efetivamente se plasmou no resultado desvalorado e, finalmente, se essa realização está compreendida no alcance da norma a que se refere</w:t>
      </w:r>
      <w:r w:rsidR="002046B4">
        <w:rPr>
          <w:rFonts w:ascii="Arial" w:hAnsi="Arial" w:cs="Arial"/>
          <w:sz w:val="20"/>
        </w:rPr>
        <w:t>.</w:t>
      </w:r>
    </w:p>
    <w:p w:rsidR="008A7306" w:rsidRDefault="008A7306"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0647F8" w:rsidRDefault="008A7306" w:rsidP="000647F8">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ab/>
      </w:r>
      <w:r>
        <w:rPr>
          <w:rFonts w:ascii="Arial" w:hAnsi="Arial" w:cs="Arial"/>
        </w:rPr>
        <w:tab/>
        <w:t>Como citado acima, a valoração não se esgota na verificação d</w:t>
      </w:r>
      <w:r w:rsidR="00351A68">
        <w:rPr>
          <w:rFonts w:ascii="Arial" w:hAnsi="Arial" w:cs="Arial"/>
        </w:rPr>
        <w:t>a c</w:t>
      </w:r>
      <w:r>
        <w:rPr>
          <w:rFonts w:ascii="Arial" w:hAnsi="Arial" w:cs="Arial"/>
        </w:rPr>
        <w:t xml:space="preserve">riação ou incremento de um risco proibido. </w:t>
      </w:r>
    </w:p>
    <w:p w:rsidR="00350E0C" w:rsidRDefault="00350E0C" w:rsidP="000647F8">
      <w:pPr>
        <w:pStyle w:val="NormalWeb"/>
        <w:shd w:val="clear" w:color="auto" w:fill="FFFFFF"/>
        <w:spacing w:before="0" w:beforeAutospacing="0" w:after="0" w:afterAutospacing="0" w:line="360" w:lineRule="auto"/>
        <w:jc w:val="both"/>
        <w:textAlignment w:val="baseline"/>
        <w:rPr>
          <w:rFonts w:ascii="Arial" w:hAnsi="Arial" w:cs="Arial"/>
        </w:rPr>
      </w:pPr>
    </w:p>
    <w:p w:rsidR="00350E0C" w:rsidRDefault="00350E0C" w:rsidP="000647F8">
      <w:pPr>
        <w:pStyle w:val="NormalWeb"/>
        <w:shd w:val="clear" w:color="auto" w:fill="FFFFFF"/>
        <w:spacing w:before="0" w:beforeAutospacing="0" w:after="0" w:afterAutospacing="0" w:line="360" w:lineRule="auto"/>
        <w:jc w:val="both"/>
        <w:textAlignment w:val="baseline"/>
        <w:rPr>
          <w:rFonts w:ascii="Arial" w:hAnsi="Arial" w:cs="Arial"/>
        </w:rPr>
      </w:pPr>
    </w:p>
    <w:p w:rsidR="000449E2" w:rsidRDefault="000647F8" w:rsidP="000449E2">
      <w:pPr>
        <w:pStyle w:val="NormalWeb"/>
        <w:shd w:val="clear" w:color="auto" w:fill="FFFFFF"/>
        <w:spacing w:before="0" w:beforeAutospacing="0" w:line="360" w:lineRule="auto"/>
        <w:jc w:val="both"/>
        <w:textAlignment w:val="baseline"/>
        <w:rPr>
          <w:rFonts w:ascii="Arial" w:hAnsi="Arial" w:cs="Arial"/>
          <w:b/>
        </w:rPr>
      </w:pPr>
      <w:r w:rsidRPr="00A03EFF">
        <w:rPr>
          <w:rFonts w:ascii="Arial" w:hAnsi="Arial" w:cs="Arial"/>
          <w:b/>
        </w:rPr>
        <w:t>3.</w:t>
      </w:r>
      <w:r>
        <w:rPr>
          <w:rFonts w:ascii="Arial" w:hAnsi="Arial" w:cs="Arial"/>
          <w:b/>
        </w:rPr>
        <w:t>4</w:t>
      </w:r>
      <w:r w:rsidR="00351A68">
        <w:rPr>
          <w:rFonts w:ascii="Arial" w:hAnsi="Arial" w:cs="Arial"/>
          <w:b/>
        </w:rPr>
        <w:t xml:space="preserve"> </w:t>
      </w:r>
      <w:r w:rsidRPr="00A03EFF">
        <w:rPr>
          <w:rFonts w:ascii="Arial" w:hAnsi="Arial" w:cs="Arial"/>
          <w:b/>
        </w:rPr>
        <w:t xml:space="preserve">Aspectos </w:t>
      </w:r>
      <w:r>
        <w:rPr>
          <w:rFonts w:ascii="Arial" w:hAnsi="Arial" w:cs="Arial"/>
          <w:b/>
        </w:rPr>
        <w:t>Práticos</w:t>
      </w:r>
    </w:p>
    <w:p w:rsidR="000449E2" w:rsidRDefault="000449E2" w:rsidP="000449E2">
      <w:pPr>
        <w:pStyle w:val="NormalWeb"/>
        <w:shd w:val="clear" w:color="auto" w:fill="FFFFFF"/>
        <w:spacing w:before="0" w:beforeAutospacing="0" w:line="360" w:lineRule="auto"/>
        <w:jc w:val="both"/>
        <w:textAlignment w:val="baseline"/>
        <w:rPr>
          <w:rFonts w:ascii="Arial" w:hAnsi="Arial" w:cs="Arial"/>
          <w:b/>
        </w:rPr>
      </w:pPr>
    </w:p>
    <w:p w:rsidR="0096407D" w:rsidRDefault="00960728"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w:t>
      </w:r>
      <w:r w:rsidR="0096407D">
        <w:rPr>
          <w:rFonts w:ascii="Arial" w:hAnsi="Arial" w:cs="Arial"/>
        </w:rPr>
        <w:t xml:space="preserve">ejamos o exemplo </w:t>
      </w:r>
      <w:r w:rsidR="00351A68">
        <w:rPr>
          <w:rFonts w:ascii="Arial" w:hAnsi="Arial" w:cs="Arial"/>
        </w:rPr>
        <w:t>re</w:t>
      </w:r>
      <w:r w:rsidR="0096407D">
        <w:rPr>
          <w:rFonts w:ascii="Arial" w:hAnsi="Arial" w:cs="Arial"/>
        </w:rPr>
        <w:t>tirado da o</w:t>
      </w:r>
      <w:r w:rsidR="007544D9">
        <w:rPr>
          <w:rFonts w:ascii="Arial" w:hAnsi="Arial" w:cs="Arial"/>
        </w:rPr>
        <w:t>bra do eminente Rogerio Sanche</w:t>
      </w:r>
      <w:r w:rsidR="007E3CE7">
        <w:rPr>
          <w:rFonts w:ascii="Arial" w:hAnsi="Arial" w:cs="Arial"/>
        </w:rPr>
        <w:t>s (2017, p. 105)</w:t>
      </w:r>
      <w:r w:rsidR="007544D9">
        <w:rPr>
          <w:rFonts w:ascii="Arial" w:hAnsi="Arial" w:cs="Arial"/>
        </w:rPr>
        <w:t>, considerando a embriaguez como consequência da v</w:t>
      </w:r>
      <w:r w:rsidR="00351A68">
        <w:rPr>
          <w:rFonts w:ascii="Arial" w:hAnsi="Arial" w:cs="Arial"/>
        </w:rPr>
        <w:t>ontade:</w:t>
      </w:r>
    </w:p>
    <w:p w:rsidR="00E075F8" w:rsidRDefault="00E075F8"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João, saindo de uma festa, completamente bêbado, dirige seu veículo, acabando por atropelar e matar um pedestre.</w:t>
      </w:r>
    </w:p>
    <w:p w:rsidR="005C3919" w:rsidRDefault="00D2599B"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Conclusão do autor: Havendo imprevisibilidade do resultado, trata-se de fato atípico, para evitar a responsabilidade objetiva.</w:t>
      </w:r>
    </w:p>
    <w:p w:rsidR="00A2485B" w:rsidRDefault="00A2485B"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Com a devida vênia, ao brilhante catedrático citado, analisaremos o caso em tela aplicando os</w:t>
      </w:r>
      <w:r w:rsidR="008114EC">
        <w:rPr>
          <w:rFonts w:ascii="Arial" w:hAnsi="Arial" w:cs="Arial"/>
        </w:rPr>
        <w:t xml:space="preserve"> conceitos explanados até então.</w:t>
      </w:r>
    </w:p>
    <w:p w:rsidR="00966BB0" w:rsidRDefault="00A02976" w:rsidP="00EF18BE">
      <w:pPr>
        <w:pStyle w:val="NormalWeb"/>
        <w:shd w:val="clear" w:color="auto" w:fill="FFFFFF"/>
        <w:spacing w:before="0" w:beforeAutospacing="0" w:line="360" w:lineRule="auto"/>
        <w:ind w:firstLine="1416"/>
        <w:jc w:val="both"/>
        <w:textAlignment w:val="baseline"/>
        <w:rPr>
          <w:rFonts w:ascii="Arial" w:hAnsi="Arial" w:cs="Arial"/>
        </w:rPr>
      </w:pPr>
      <w:r>
        <w:rPr>
          <w:rFonts w:ascii="Arial" w:hAnsi="Arial" w:cs="Arial"/>
        </w:rPr>
        <w:t>No caso em tela, h</w:t>
      </w:r>
      <w:r w:rsidR="00CB28E0">
        <w:rPr>
          <w:rFonts w:ascii="Arial" w:hAnsi="Arial" w:cs="Arial"/>
        </w:rPr>
        <w:t>á</w:t>
      </w:r>
      <w:r w:rsidR="00284C90">
        <w:rPr>
          <w:rFonts w:ascii="Arial" w:hAnsi="Arial" w:cs="Arial"/>
        </w:rPr>
        <w:t xml:space="preserve"> a criação de um risco proibido, embriaguez ao volante -</w:t>
      </w:r>
      <w:r w:rsidR="00CB28E0">
        <w:rPr>
          <w:rFonts w:ascii="Arial" w:hAnsi="Arial" w:cs="Arial"/>
        </w:rPr>
        <w:t xml:space="preserve"> </w:t>
      </w:r>
      <w:r w:rsidR="00284C90">
        <w:rPr>
          <w:rFonts w:ascii="Arial" w:hAnsi="Arial" w:cs="Arial"/>
        </w:rPr>
        <w:t xml:space="preserve">art. </w:t>
      </w:r>
      <w:r w:rsidR="00CB28E0">
        <w:rPr>
          <w:rFonts w:ascii="Arial" w:hAnsi="Arial" w:cs="Arial"/>
        </w:rPr>
        <w:t>306</w:t>
      </w:r>
      <w:r w:rsidR="00284C90">
        <w:rPr>
          <w:rFonts w:ascii="Arial" w:hAnsi="Arial" w:cs="Arial"/>
        </w:rPr>
        <w:t xml:space="preserve"> -</w:t>
      </w:r>
      <w:r w:rsidR="008114EC">
        <w:rPr>
          <w:rFonts w:ascii="Arial" w:hAnsi="Arial" w:cs="Arial"/>
        </w:rPr>
        <w:t xml:space="preserve"> </w:t>
      </w:r>
      <w:r w:rsidR="00CB28E0">
        <w:rPr>
          <w:rFonts w:ascii="Arial" w:hAnsi="Arial" w:cs="Arial"/>
        </w:rPr>
        <w:t>C</w:t>
      </w:r>
      <w:r w:rsidR="00284C90">
        <w:rPr>
          <w:rFonts w:ascii="Arial" w:hAnsi="Arial" w:cs="Arial"/>
        </w:rPr>
        <w:t>ódigo de Trânsito Brasileiro</w:t>
      </w:r>
      <w:r w:rsidR="00CB28E0">
        <w:rPr>
          <w:rFonts w:ascii="Arial" w:hAnsi="Arial" w:cs="Arial"/>
        </w:rPr>
        <w:t>, com isso,</w:t>
      </w:r>
      <w:r w:rsidR="00EF18BE">
        <w:rPr>
          <w:rFonts w:ascii="Arial" w:hAnsi="Arial" w:cs="Arial"/>
        </w:rPr>
        <w:t xml:space="preserve"> não há que se falar em fato atípico de plano, pelo contrário, </w:t>
      </w:r>
      <w:r w:rsidR="001917E3">
        <w:rPr>
          <w:rFonts w:ascii="Arial" w:hAnsi="Arial" w:cs="Arial"/>
        </w:rPr>
        <w:t>devemos prosseguir a aná</w:t>
      </w:r>
      <w:r w:rsidR="001E01D0">
        <w:rPr>
          <w:rFonts w:ascii="Arial" w:hAnsi="Arial" w:cs="Arial"/>
        </w:rPr>
        <w:t>lise valorativa, senão vejamos:</w:t>
      </w:r>
    </w:p>
    <w:p w:rsidR="00A2485B" w:rsidRDefault="009232BA" w:rsidP="009232BA">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sidRPr="009232BA">
        <w:rPr>
          <w:rFonts w:ascii="Arial" w:hAnsi="Arial" w:cs="Arial"/>
        </w:rPr>
        <w:t>a)</w:t>
      </w:r>
      <w:r>
        <w:rPr>
          <w:rFonts w:ascii="Arial" w:hAnsi="Arial" w:cs="Arial"/>
        </w:rPr>
        <w:t xml:space="preserve"> </w:t>
      </w:r>
      <w:r w:rsidR="00D2599B">
        <w:rPr>
          <w:rFonts w:ascii="Arial" w:hAnsi="Arial" w:cs="Arial"/>
        </w:rPr>
        <w:t xml:space="preserve">não há </w:t>
      </w:r>
      <w:r w:rsidR="007544D9">
        <w:rPr>
          <w:rFonts w:ascii="Arial" w:hAnsi="Arial" w:cs="Arial"/>
        </w:rPr>
        <w:t xml:space="preserve">presunção </w:t>
      </w:r>
      <w:r w:rsidR="00CB28E0">
        <w:rPr>
          <w:rFonts w:ascii="Arial" w:hAnsi="Arial" w:cs="Arial"/>
        </w:rPr>
        <w:t xml:space="preserve">absoluta </w:t>
      </w:r>
      <w:r w:rsidR="007544D9">
        <w:rPr>
          <w:rFonts w:ascii="Arial" w:hAnsi="Arial" w:cs="Arial"/>
        </w:rPr>
        <w:t>de que João não tinha capacidade de entender o caráter ilícito do fato e de se autodeterminar de acordo com esse entendimento. Tal incapacidade deve ser provada, e caso a seja, passamos a uma segunda análise.</w:t>
      </w:r>
    </w:p>
    <w:p w:rsidR="00966BB0" w:rsidRDefault="009232BA" w:rsidP="00A2485B">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Pr>
          <w:rFonts w:ascii="Arial" w:hAnsi="Arial" w:cs="Arial"/>
        </w:rPr>
        <w:t xml:space="preserve">b) </w:t>
      </w:r>
      <w:r w:rsidR="007544D9">
        <w:rPr>
          <w:rFonts w:ascii="Arial" w:hAnsi="Arial" w:cs="Arial"/>
        </w:rPr>
        <w:t>não há que se falar em imprevisibilidade absoluta do resultado</w:t>
      </w:r>
      <w:r w:rsidR="00CB28E0">
        <w:rPr>
          <w:rFonts w:ascii="Arial" w:hAnsi="Arial" w:cs="Arial"/>
        </w:rPr>
        <w:t>, a</w:t>
      </w:r>
      <w:r w:rsidR="007544D9">
        <w:rPr>
          <w:rFonts w:ascii="Arial" w:hAnsi="Arial" w:cs="Arial"/>
        </w:rPr>
        <w:t>o contrário, o agente</w:t>
      </w:r>
      <w:r w:rsidR="00CB28E0">
        <w:rPr>
          <w:rFonts w:ascii="Arial" w:hAnsi="Arial" w:cs="Arial"/>
        </w:rPr>
        <w:t xml:space="preserve"> sóbrio, possui previsibilidade genérica, </w:t>
      </w:r>
      <w:r w:rsidR="004D5043">
        <w:rPr>
          <w:rFonts w:ascii="Arial" w:hAnsi="Arial" w:cs="Arial"/>
        </w:rPr>
        <w:t xml:space="preserve">e possibilidade ulterior, </w:t>
      </w:r>
      <w:r w:rsidR="00CB28E0">
        <w:rPr>
          <w:rFonts w:ascii="Arial" w:hAnsi="Arial" w:cs="Arial"/>
        </w:rPr>
        <w:t xml:space="preserve">ainda que remota, de ofensa a bem jurídico de terceiros, </w:t>
      </w:r>
      <w:r w:rsidR="007544D9">
        <w:rPr>
          <w:rFonts w:ascii="Arial" w:hAnsi="Arial" w:cs="Arial"/>
        </w:rPr>
        <w:t>ao dispor voluntariamente de sua capacidade psíquica</w:t>
      </w:r>
      <w:r w:rsidR="00CB28E0">
        <w:rPr>
          <w:rFonts w:ascii="Arial" w:hAnsi="Arial" w:cs="Arial"/>
        </w:rPr>
        <w:t>. Tal disposição tem como consequência a aquisição de pe</w:t>
      </w:r>
      <w:r w:rsidR="001917E3">
        <w:rPr>
          <w:rFonts w:ascii="Arial" w:hAnsi="Arial" w:cs="Arial"/>
        </w:rPr>
        <w:t>riculosidade residual imprópria, qu</w:t>
      </w:r>
      <w:r w:rsidR="00966BB0">
        <w:rPr>
          <w:rFonts w:ascii="Arial" w:hAnsi="Arial" w:cs="Arial"/>
        </w:rPr>
        <w:t xml:space="preserve">e isoladamente, não constitui crime, por respeito ao principio da legalidade. </w:t>
      </w:r>
      <w:r w:rsidR="00CB28E0">
        <w:rPr>
          <w:rFonts w:ascii="Arial" w:hAnsi="Arial" w:cs="Arial"/>
        </w:rPr>
        <w:t>Contudo, passamos a uma terceira análise, para então, concluirmos, pela imputação ou não do resultado ao agente, sem incidir responsabilidade objetiva.</w:t>
      </w:r>
    </w:p>
    <w:p w:rsidR="00FC5F43" w:rsidRDefault="00960728" w:rsidP="00FC5F43">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Pr>
          <w:rFonts w:ascii="Arial" w:hAnsi="Arial" w:cs="Arial"/>
        </w:rPr>
        <w:t xml:space="preserve">c) </w:t>
      </w:r>
      <w:r w:rsidR="001E01D0">
        <w:rPr>
          <w:rFonts w:ascii="Arial" w:hAnsi="Arial" w:cs="Arial"/>
        </w:rPr>
        <w:t xml:space="preserve">o resultado seria diverso se o agente estivesse sóbrio? Se não, fato atípico. Se sim, o agente responde por homicídio a título de culpa. </w:t>
      </w:r>
    </w:p>
    <w:p w:rsidR="00966BB0" w:rsidRDefault="00966BB0" w:rsidP="00FC5F43">
      <w:pPr>
        <w:pStyle w:val="NormalWeb"/>
        <w:shd w:val="clear" w:color="auto" w:fill="FFFFFF"/>
        <w:spacing w:before="0" w:beforeAutospacing="0" w:after="0" w:afterAutospacing="0" w:line="360" w:lineRule="auto"/>
        <w:ind w:left="1701" w:hanging="283"/>
        <w:jc w:val="both"/>
        <w:textAlignment w:val="baseline"/>
        <w:rPr>
          <w:rFonts w:ascii="Arial" w:hAnsi="Arial" w:cs="Arial"/>
          <w:spacing w:val="2"/>
          <w:szCs w:val="30"/>
          <w:shd w:val="clear" w:color="auto" w:fill="FFFFFF"/>
        </w:rPr>
      </w:pPr>
      <w:r>
        <w:rPr>
          <w:rFonts w:ascii="Arial" w:hAnsi="Arial" w:cs="Arial"/>
          <w:spacing w:val="2"/>
          <w:szCs w:val="30"/>
          <w:shd w:val="clear" w:color="auto" w:fill="FFFFFF"/>
        </w:rPr>
        <w:t xml:space="preserve"> </w:t>
      </w:r>
    </w:p>
    <w:p w:rsidR="00966BB0" w:rsidRDefault="00966BB0" w:rsidP="00960728">
      <w:pPr>
        <w:pStyle w:val="NormalWeb"/>
        <w:shd w:val="clear" w:color="auto" w:fill="FFFFFF"/>
        <w:spacing w:before="0" w:beforeAutospacing="0" w:after="0" w:line="360" w:lineRule="auto"/>
        <w:ind w:firstLine="1418"/>
        <w:jc w:val="both"/>
        <w:textAlignment w:val="baseline"/>
        <w:rPr>
          <w:rFonts w:ascii="Arial" w:hAnsi="Arial" w:cs="Arial"/>
          <w:spacing w:val="2"/>
          <w:szCs w:val="30"/>
          <w:shd w:val="clear" w:color="auto" w:fill="FFFFFF"/>
        </w:rPr>
      </w:pPr>
      <w:r>
        <w:rPr>
          <w:rFonts w:ascii="Arial" w:hAnsi="Arial" w:cs="Arial"/>
          <w:spacing w:val="2"/>
          <w:szCs w:val="30"/>
          <w:shd w:val="clear" w:color="auto" w:fill="FFFFFF"/>
        </w:rPr>
        <w:t xml:space="preserve">Nesse sentido, </w:t>
      </w:r>
      <w:r w:rsidR="00A41CD2">
        <w:rPr>
          <w:rFonts w:ascii="Arial" w:hAnsi="Arial" w:cs="Arial"/>
          <w:spacing w:val="2"/>
          <w:szCs w:val="30"/>
          <w:shd w:val="clear" w:color="auto" w:fill="FFFFFF"/>
        </w:rPr>
        <w:t>acórdão 23.089 do Tribunal de Justiça do Acre, de relatoria do Desembargador Francisco Djalma</w:t>
      </w:r>
      <w:r w:rsidR="00872B1E">
        <w:rPr>
          <w:rFonts w:ascii="Arial" w:hAnsi="Arial" w:cs="Arial"/>
          <w:spacing w:val="2"/>
          <w:szCs w:val="30"/>
          <w:shd w:val="clear" w:color="auto" w:fill="FFFFFF"/>
        </w:rPr>
        <w:t>, Inteiro Teor:</w:t>
      </w:r>
    </w:p>
    <w:p w:rsidR="00E7178C" w:rsidRDefault="00966BB0"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422114">
        <w:rPr>
          <w:rFonts w:ascii="Arial" w:hAnsi="Arial" w:cs="Arial"/>
          <w:spacing w:val="2"/>
          <w:sz w:val="20"/>
        </w:rPr>
        <w:t xml:space="preserve">Em síntese, argumenta a apelante que o excesso de velocidade empreendido pelo apelado, nas circunstâncias fáticas, deve ser entendido como fundamento idôneo para a reforma da decisão absolutória. Pois bem. Compulsando a prova coligida, denota-se a atipicidade da conduta do apelado, ante a impossibilidade de se imputar a ele o resultado ocorrido, a luz da teoria da imputação objetiva. Sobre a teoria da imputação objetiva elaborada por </w:t>
      </w:r>
      <w:proofErr w:type="spellStart"/>
      <w:r w:rsidRPr="00422114">
        <w:rPr>
          <w:rFonts w:ascii="Arial" w:hAnsi="Arial" w:cs="Arial"/>
          <w:spacing w:val="2"/>
          <w:sz w:val="20"/>
        </w:rPr>
        <w:t>Claus</w:t>
      </w:r>
      <w:proofErr w:type="spellEnd"/>
      <w:r w:rsidRPr="00422114">
        <w:rPr>
          <w:rFonts w:ascii="Arial" w:hAnsi="Arial" w:cs="Arial"/>
          <w:spacing w:val="2"/>
          <w:sz w:val="20"/>
        </w:rPr>
        <w:t xml:space="preserve"> </w:t>
      </w:r>
      <w:proofErr w:type="spellStart"/>
      <w:r w:rsidRPr="00422114">
        <w:rPr>
          <w:rFonts w:ascii="Arial" w:hAnsi="Arial" w:cs="Arial"/>
          <w:spacing w:val="2"/>
          <w:sz w:val="20"/>
        </w:rPr>
        <w:t>Roxin</w:t>
      </w:r>
      <w:proofErr w:type="spellEnd"/>
      <w:r w:rsidRPr="00422114">
        <w:rPr>
          <w:rFonts w:ascii="Arial" w:hAnsi="Arial" w:cs="Arial"/>
          <w:spacing w:val="2"/>
          <w:sz w:val="20"/>
        </w:rPr>
        <w:t xml:space="preserve">, Paulo César </w:t>
      </w:r>
      <w:proofErr w:type="spellStart"/>
      <w:r w:rsidRPr="00422114">
        <w:rPr>
          <w:rFonts w:ascii="Arial" w:hAnsi="Arial" w:cs="Arial"/>
          <w:spacing w:val="2"/>
          <w:sz w:val="20"/>
        </w:rPr>
        <w:t>Busato</w:t>
      </w:r>
      <w:proofErr w:type="spellEnd"/>
      <w:r w:rsidRPr="00422114">
        <w:rPr>
          <w:rFonts w:ascii="Arial" w:hAnsi="Arial" w:cs="Arial"/>
          <w:spacing w:val="2"/>
          <w:sz w:val="20"/>
        </w:rPr>
        <w:t xml:space="preserve"> esclarece que: "(...) a proposta de </w:t>
      </w:r>
      <w:proofErr w:type="spellStart"/>
      <w:r w:rsidRPr="00422114">
        <w:rPr>
          <w:rFonts w:ascii="Arial" w:hAnsi="Arial" w:cs="Arial"/>
          <w:spacing w:val="2"/>
          <w:sz w:val="20"/>
        </w:rPr>
        <w:t>Roxin</w:t>
      </w:r>
      <w:proofErr w:type="spellEnd"/>
      <w:r w:rsidRPr="00422114">
        <w:rPr>
          <w:rFonts w:ascii="Arial" w:hAnsi="Arial" w:cs="Arial"/>
          <w:spacing w:val="2"/>
          <w:sz w:val="20"/>
        </w:rPr>
        <w:t xml:space="preserve"> é a seguinte: para que se possa imputar a alguém a responsabilidade pela realização de um delito, em primeiro lugar, incumbe verificar se houve a criação de um risco não permitido, depois, se esse risco não permitido criado, foi aquele que efetivamente se plasmou no resultado desvalorado e, finalmente, se essa realização está compreendida no alcance da norma a que se refere"1 Na hipótese em apreço, não obstante o apelado exercesse velocidade acima da permitida no momento do acidente, o laudo pericial de fls. 21 atesta que "o condutor de V2, caso trafegasse a 80 Km/h, ainda assim não conseguiria parar o seu veículo antes do ponto de colisão", ou seja, ainda que o veículo conduzido pelo apelado estivesse de acordo com a velocidade máxima permitida (80 Km/h) não conseguiria evitar o resultado. Dessa forma, constatando-se que a colisão era inevitável, ainda que o apelado não tivesse empreendido velocidade excessiva, não há como se imputar ao mesmo o resultado ocorrido. Vale destacar, de outra banda, que para a configuração da culpa, não basta a ação, o resultado, o nexo causal e a violação do dever objetivo de cuidado, mas, também, um elemento essencial que, nesse caso, é a previsibilidade objetiva do resultado. Previsibilidade objetiva do resultado, de acordo com Cezar Roberto Bittencourt2, consiste em uma valoração objetiva acerca da possibilidade de produção do resultado típico, elaborada com base no conhecimento da </w:t>
      </w:r>
      <w:proofErr w:type="spellStart"/>
      <w:r w:rsidRPr="00422114">
        <w:rPr>
          <w:rFonts w:ascii="Arial" w:hAnsi="Arial" w:cs="Arial"/>
          <w:spacing w:val="2"/>
          <w:sz w:val="20"/>
        </w:rPr>
        <w:t>perigosidade</w:t>
      </w:r>
      <w:proofErr w:type="spellEnd"/>
      <w:r w:rsidRPr="00422114">
        <w:rPr>
          <w:rFonts w:ascii="Arial" w:hAnsi="Arial" w:cs="Arial"/>
          <w:spacing w:val="2"/>
          <w:sz w:val="20"/>
        </w:rPr>
        <w:t xml:space="preserve"> da conduta do agente. No caso dos autos, testificando o laudo que, ainda que a velocidade do veículo não fosse excessiva, não se poderia evitar o resultado, não se pode concluir que outra pessoa, no lugar do apelado, iria prever a possibilidade do resultado. A luz de tais fundamentos constata-se a inexistência de previsibilidade do resultado, o que implica em reconhecimento da atipicidade da conduta do recorrido e, por via de consequência, a sua absolvição, nos termos do Art. 386, III, do Código de Processo Penal.</w:t>
      </w:r>
    </w:p>
    <w:p w:rsidR="00E7178C" w:rsidRDefault="00E7178C"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E7178C" w:rsidRDefault="00E7178C"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351A68" w:rsidRPr="00422114" w:rsidRDefault="00EF3819" w:rsidP="00EF3819">
      <w:pPr>
        <w:pStyle w:val="NormalWeb"/>
        <w:shd w:val="clear" w:color="auto" w:fill="FFFFFF"/>
        <w:spacing w:before="0" w:beforeAutospacing="0" w:after="0" w:afterAutospacing="0" w:line="360" w:lineRule="auto"/>
        <w:ind w:firstLine="1418"/>
        <w:jc w:val="both"/>
        <w:textAlignment w:val="baseline"/>
        <w:rPr>
          <w:rFonts w:ascii="Arial" w:hAnsi="Arial" w:cs="Arial"/>
          <w:spacing w:val="2"/>
          <w:sz w:val="20"/>
        </w:rPr>
      </w:pPr>
      <w:r>
        <w:rPr>
          <w:rFonts w:ascii="Arial" w:hAnsi="Arial" w:cs="Arial"/>
          <w:spacing w:val="2"/>
        </w:rPr>
        <w:t xml:space="preserve">Extraímos do acórdão acima, com aplicação da teoria da Imputação Objetiva, mesmo que o agente estivesse na velocidade permitida, o resultado fático seria o mesmo. </w:t>
      </w:r>
      <w:r w:rsidR="00672613">
        <w:rPr>
          <w:rFonts w:ascii="Arial" w:hAnsi="Arial" w:cs="Arial"/>
          <w:spacing w:val="2"/>
        </w:rPr>
        <w:t>Conclui-se,</w:t>
      </w:r>
      <w:r>
        <w:rPr>
          <w:rFonts w:ascii="Arial" w:hAnsi="Arial" w:cs="Arial"/>
          <w:spacing w:val="2"/>
        </w:rPr>
        <w:t xml:space="preserve"> portanto, pela ausência de responsabilidade criminal do agente.</w:t>
      </w:r>
    </w:p>
    <w:p w:rsidR="00F40CA9" w:rsidRDefault="00F40CA9" w:rsidP="00EF3819">
      <w:pPr>
        <w:pStyle w:val="NormalWeb"/>
        <w:shd w:val="clear" w:color="auto" w:fill="FFFFFF"/>
        <w:spacing w:before="0" w:beforeAutospacing="0" w:after="0" w:afterAutospacing="0"/>
        <w:jc w:val="both"/>
        <w:textAlignment w:val="baseline"/>
        <w:rPr>
          <w:rFonts w:ascii="Arial" w:hAnsi="Arial" w:cs="Arial"/>
          <w:spacing w:val="2"/>
        </w:rPr>
      </w:pPr>
    </w:p>
    <w:p w:rsidR="00EF3819" w:rsidRDefault="00EF3819" w:rsidP="00EF3819">
      <w:pPr>
        <w:pStyle w:val="NormalWeb"/>
        <w:shd w:val="clear" w:color="auto" w:fill="FFFFFF"/>
        <w:spacing w:before="0" w:beforeAutospacing="0" w:after="0" w:afterAutospacing="0"/>
        <w:jc w:val="both"/>
        <w:textAlignment w:val="baseline"/>
        <w:rPr>
          <w:rFonts w:ascii="Arial" w:hAnsi="Arial" w:cs="Arial"/>
          <w:spacing w:val="2"/>
        </w:rPr>
      </w:pPr>
    </w:p>
    <w:p w:rsidR="00EF3819" w:rsidRDefault="00EF3819" w:rsidP="00EF3819">
      <w:pPr>
        <w:spacing w:line="360" w:lineRule="auto"/>
        <w:rPr>
          <w:rFonts w:ascii="Arial" w:hAnsi="Arial" w:cs="Arial"/>
          <w:b/>
        </w:rPr>
      </w:pPr>
      <w:r>
        <w:rPr>
          <w:rFonts w:ascii="Arial" w:hAnsi="Arial" w:cs="Arial"/>
          <w:b/>
        </w:rPr>
        <w:t>4 CONSIDERAÇÕES FINAIS</w:t>
      </w:r>
    </w:p>
    <w:p w:rsidR="00EF3819" w:rsidRDefault="00EF3819" w:rsidP="00EF3819">
      <w:pPr>
        <w:spacing w:line="360" w:lineRule="auto"/>
        <w:ind w:firstLine="1418"/>
        <w:rPr>
          <w:rFonts w:ascii="Arial" w:hAnsi="Arial" w:cs="Arial"/>
        </w:rPr>
      </w:pPr>
    </w:p>
    <w:p w:rsidR="004F7324" w:rsidRDefault="004F7324" w:rsidP="00E472BF">
      <w:pPr>
        <w:spacing w:line="360" w:lineRule="auto"/>
        <w:ind w:firstLine="1418"/>
        <w:jc w:val="both"/>
        <w:rPr>
          <w:rFonts w:ascii="Arial" w:hAnsi="Arial" w:cs="Arial"/>
        </w:rPr>
      </w:pPr>
    </w:p>
    <w:p w:rsidR="00E472BF" w:rsidRDefault="00E472BF" w:rsidP="00E472BF">
      <w:pPr>
        <w:spacing w:line="360" w:lineRule="auto"/>
        <w:ind w:firstLine="1418"/>
        <w:jc w:val="both"/>
        <w:rPr>
          <w:rFonts w:ascii="Arial" w:hAnsi="Arial" w:cs="Arial"/>
        </w:rPr>
      </w:pPr>
      <w:r>
        <w:rPr>
          <w:rFonts w:ascii="Arial" w:hAnsi="Arial" w:cs="Arial"/>
        </w:rPr>
        <w:t>Verificamos êxito em análise de um caso concre</w:t>
      </w:r>
      <w:r w:rsidR="00001351">
        <w:rPr>
          <w:rFonts w:ascii="Arial" w:hAnsi="Arial" w:cs="Arial"/>
        </w:rPr>
        <w:t xml:space="preserve">to, aplicando os aspectos supra </w:t>
      </w:r>
      <w:r>
        <w:rPr>
          <w:rFonts w:ascii="Arial" w:hAnsi="Arial" w:cs="Arial"/>
        </w:rPr>
        <w:t xml:space="preserve">considerados, </w:t>
      </w:r>
      <w:r w:rsidR="00CF2A1C">
        <w:rPr>
          <w:rFonts w:ascii="Arial" w:hAnsi="Arial" w:cs="Arial"/>
        </w:rPr>
        <w:t>reconhecendo, co</w:t>
      </w:r>
      <w:r>
        <w:rPr>
          <w:rFonts w:ascii="Arial" w:hAnsi="Arial" w:cs="Arial"/>
        </w:rPr>
        <w:t>ntudo,</w:t>
      </w:r>
      <w:r w:rsidR="00CF2A1C">
        <w:rPr>
          <w:rFonts w:ascii="Arial" w:hAnsi="Arial" w:cs="Arial"/>
        </w:rPr>
        <w:t xml:space="preserve"> restar um </w:t>
      </w:r>
      <w:r>
        <w:rPr>
          <w:rFonts w:ascii="Arial" w:hAnsi="Arial" w:cs="Arial"/>
        </w:rPr>
        <w:t xml:space="preserve">longo caminho a percorrer no estudo </w:t>
      </w:r>
      <w:r w:rsidR="00EC3A6C">
        <w:rPr>
          <w:rFonts w:ascii="Arial" w:hAnsi="Arial" w:cs="Arial"/>
        </w:rPr>
        <w:t xml:space="preserve">da </w:t>
      </w:r>
      <w:r>
        <w:rPr>
          <w:rFonts w:ascii="Arial" w:hAnsi="Arial" w:cs="Arial"/>
        </w:rPr>
        <w:t xml:space="preserve">imputação do resultado ao agente embriagado voluntariamente, que no momento da ação, não possuía capacidade de entender o caráter ilícito do fato e de se autodeterminar de acordo com esse entendimento, sem ensejar a responsabilidade objetiva. </w:t>
      </w:r>
    </w:p>
    <w:p w:rsidR="00CF2A1C" w:rsidRPr="00EF3819" w:rsidRDefault="00672613" w:rsidP="00E472BF">
      <w:pPr>
        <w:spacing w:line="360" w:lineRule="auto"/>
        <w:ind w:firstLine="1418"/>
        <w:jc w:val="both"/>
        <w:rPr>
          <w:rFonts w:ascii="Arial" w:hAnsi="Arial" w:cs="Arial"/>
        </w:rPr>
      </w:pPr>
      <w:r>
        <w:rPr>
          <w:rFonts w:ascii="Arial" w:hAnsi="Arial" w:cs="Arial"/>
        </w:rPr>
        <w:t>A t</w:t>
      </w:r>
      <w:r w:rsidR="00CF2A1C">
        <w:rPr>
          <w:rFonts w:ascii="Arial" w:hAnsi="Arial" w:cs="Arial"/>
        </w:rPr>
        <w:t>eoria da Imputação Objet</w:t>
      </w:r>
      <w:r w:rsidR="007017A5">
        <w:rPr>
          <w:rFonts w:ascii="Arial" w:hAnsi="Arial" w:cs="Arial"/>
        </w:rPr>
        <w:t xml:space="preserve">iva de </w:t>
      </w:r>
      <w:proofErr w:type="spellStart"/>
      <w:r w:rsidR="007017A5">
        <w:rPr>
          <w:rFonts w:ascii="Arial" w:hAnsi="Arial" w:cs="Arial"/>
        </w:rPr>
        <w:t>Claus</w:t>
      </w:r>
      <w:proofErr w:type="spellEnd"/>
      <w:r w:rsidR="007017A5">
        <w:rPr>
          <w:rFonts w:ascii="Arial" w:hAnsi="Arial" w:cs="Arial"/>
        </w:rPr>
        <w:t xml:space="preserve"> </w:t>
      </w:r>
      <w:proofErr w:type="spellStart"/>
      <w:r w:rsidR="007017A5">
        <w:rPr>
          <w:rFonts w:ascii="Arial" w:hAnsi="Arial" w:cs="Arial"/>
        </w:rPr>
        <w:t>Roxin</w:t>
      </w:r>
      <w:proofErr w:type="spellEnd"/>
      <w:r w:rsidR="007017A5">
        <w:rPr>
          <w:rFonts w:ascii="Arial" w:hAnsi="Arial" w:cs="Arial"/>
        </w:rPr>
        <w:t xml:space="preserve"> e </w:t>
      </w:r>
      <w:proofErr w:type="spellStart"/>
      <w:r w:rsidR="007017A5">
        <w:rPr>
          <w:rFonts w:ascii="Arial" w:hAnsi="Arial" w:cs="Arial"/>
        </w:rPr>
        <w:t>Günther</w:t>
      </w:r>
      <w:proofErr w:type="spellEnd"/>
      <w:r w:rsidR="007017A5">
        <w:rPr>
          <w:rFonts w:ascii="Arial" w:hAnsi="Arial" w:cs="Arial"/>
        </w:rPr>
        <w:t xml:space="preserve"> </w:t>
      </w:r>
      <w:proofErr w:type="spellStart"/>
      <w:r w:rsidR="007017A5">
        <w:rPr>
          <w:rFonts w:ascii="Arial" w:hAnsi="Arial" w:cs="Arial"/>
        </w:rPr>
        <w:t>Jak</w:t>
      </w:r>
      <w:r w:rsidR="00CF2A1C">
        <w:rPr>
          <w:rFonts w:ascii="Arial" w:hAnsi="Arial" w:cs="Arial"/>
        </w:rPr>
        <w:t>obs</w:t>
      </w:r>
      <w:proofErr w:type="spellEnd"/>
      <w:r w:rsidR="00CF2A1C">
        <w:rPr>
          <w:rFonts w:ascii="Arial" w:hAnsi="Arial" w:cs="Arial"/>
        </w:rPr>
        <w:t xml:space="preserve"> se mostra de grande valia na</w:t>
      </w:r>
      <w:r>
        <w:rPr>
          <w:rFonts w:ascii="Arial" w:hAnsi="Arial" w:cs="Arial"/>
        </w:rPr>
        <w:t xml:space="preserve"> valoração da conduta inebriante com resultado típico, </w:t>
      </w:r>
      <w:r w:rsidR="00CF2A1C">
        <w:rPr>
          <w:rFonts w:ascii="Arial" w:hAnsi="Arial" w:cs="Arial"/>
        </w:rPr>
        <w:t>respeitan</w:t>
      </w:r>
      <w:r>
        <w:rPr>
          <w:rFonts w:ascii="Arial" w:hAnsi="Arial" w:cs="Arial"/>
        </w:rPr>
        <w:t xml:space="preserve">do a responsabilidade subjetiva, quanto </w:t>
      </w:r>
      <w:r w:rsidR="007A6B46">
        <w:rPr>
          <w:rFonts w:ascii="Arial" w:hAnsi="Arial" w:cs="Arial"/>
        </w:rPr>
        <w:t>à</w:t>
      </w:r>
      <w:r>
        <w:rPr>
          <w:rFonts w:ascii="Arial" w:hAnsi="Arial" w:cs="Arial"/>
        </w:rPr>
        <w:t xml:space="preserve"> imputabilidade penal. </w:t>
      </w:r>
    </w:p>
    <w:p w:rsidR="00EF3819" w:rsidRPr="00966BB0" w:rsidRDefault="00CF2A1C" w:rsidP="00EF3819">
      <w:pPr>
        <w:pStyle w:val="NormalWeb"/>
        <w:shd w:val="clear" w:color="auto" w:fill="FFFFFF"/>
        <w:spacing w:before="0" w:beforeAutospacing="0" w:after="0" w:afterAutospacing="0"/>
        <w:jc w:val="both"/>
        <w:textAlignment w:val="baseline"/>
        <w:rPr>
          <w:rFonts w:ascii="Arial" w:hAnsi="Arial" w:cs="Arial"/>
          <w:spacing w:val="2"/>
        </w:rPr>
      </w:pPr>
      <w:r>
        <w:rPr>
          <w:rFonts w:ascii="Arial" w:hAnsi="Arial" w:cs="Arial"/>
          <w:spacing w:val="2"/>
        </w:rPr>
        <w:tab/>
      </w:r>
      <w:r>
        <w:rPr>
          <w:rFonts w:ascii="Arial" w:hAnsi="Arial" w:cs="Arial"/>
          <w:spacing w:val="2"/>
        </w:rPr>
        <w:tab/>
      </w:r>
    </w:p>
    <w:p w:rsidR="00EC3A6C" w:rsidRDefault="00EC3A6C" w:rsidP="00501A9A">
      <w:pPr>
        <w:spacing w:line="360" w:lineRule="auto"/>
        <w:jc w:val="both"/>
        <w:rPr>
          <w:rFonts w:ascii="Arial" w:hAnsi="Arial" w:cs="Arial"/>
          <w:b/>
        </w:rPr>
      </w:pPr>
    </w:p>
    <w:p w:rsidR="000F657D" w:rsidRDefault="00F65BB6" w:rsidP="000F657D">
      <w:pPr>
        <w:spacing w:line="360" w:lineRule="auto"/>
        <w:jc w:val="both"/>
        <w:rPr>
          <w:rFonts w:ascii="Arial" w:hAnsi="Arial" w:cs="Arial"/>
          <w:b/>
        </w:rPr>
      </w:pPr>
      <w:r>
        <w:rPr>
          <w:rFonts w:ascii="Arial" w:hAnsi="Arial" w:cs="Arial"/>
          <w:b/>
        </w:rPr>
        <w:t>REFERÊNCIAS BIBLIOGRÁFICAS</w:t>
      </w:r>
    </w:p>
    <w:p w:rsidR="004432BA" w:rsidRDefault="004432BA" w:rsidP="00284C90">
      <w:pPr>
        <w:rPr>
          <w:rFonts w:ascii="Arial" w:hAnsi="Arial" w:cs="Arial"/>
          <w:color w:val="222222"/>
          <w:shd w:val="clear" w:color="auto" w:fill="FFFFFF"/>
        </w:rPr>
      </w:pPr>
    </w:p>
    <w:p w:rsidR="004432BA" w:rsidRPr="005A6968" w:rsidRDefault="004432BA" w:rsidP="000F657D">
      <w:pPr>
        <w:rPr>
          <w:rFonts w:ascii="Arial" w:hAnsi="Arial" w:cs="Arial"/>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BITTAR, Eduardo C. B.; ALMEIDA, Guilherme Assis de. </w:t>
      </w:r>
      <w:r w:rsidRPr="00503152">
        <w:rPr>
          <w:rStyle w:val="Forte"/>
          <w:rFonts w:ascii="Arial" w:hAnsi="Arial" w:cs="Arial"/>
          <w:color w:val="222222"/>
          <w:shd w:val="clear" w:color="auto" w:fill="FFFFFF"/>
        </w:rPr>
        <w:t>Curso de Filosofia do Direito. </w:t>
      </w:r>
      <w:r w:rsidRPr="00503152">
        <w:rPr>
          <w:rFonts w:ascii="Arial" w:hAnsi="Arial" w:cs="Arial"/>
          <w:color w:val="222222"/>
          <w:shd w:val="clear" w:color="auto" w:fill="FFFFFF"/>
        </w:rPr>
        <w:t>2. ed. São Paulo: Atlas, 2002. 559 p.</w:t>
      </w:r>
    </w:p>
    <w:p w:rsidR="004432BA" w:rsidRDefault="004432BA" w:rsidP="0013489F">
      <w:pPr>
        <w:rPr>
          <w:rFonts w:ascii="Arial" w:hAnsi="Arial" w:cs="Arial"/>
          <w:color w:val="222222"/>
          <w:shd w:val="clear" w:color="auto" w:fill="FFFFFF"/>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BOBBIO, Norberto. </w:t>
      </w:r>
      <w:r w:rsidRPr="00503152">
        <w:rPr>
          <w:rStyle w:val="Forte"/>
          <w:rFonts w:ascii="Arial" w:hAnsi="Arial" w:cs="Arial"/>
          <w:color w:val="222222"/>
          <w:shd w:val="clear" w:color="auto" w:fill="FFFFFF"/>
        </w:rPr>
        <w:t>DIREITO E ESTADO NO PENSAMENTO DE EMANUEL KANT. </w:t>
      </w:r>
      <w:r w:rsidRPr="00503152">
        <w:rPr>
          <w:rFonts w:ascii="Arial" w:hAnsi="Arial" w:cs="Arial"/>
          <w:color w:val="222222"/>
          <w:shd w:val="clear" w:color="auto" w:fill="FFFFFF"/>
        </w:rPr>
        <w:t>2. ed. São Paulo: Mandarim, 2000. 266 p. Tradução de: Alfredo Fait.</w:t>
      </w:r>
    </w:p>
    <w:p w:rsidR="004432BA" w:rsidRDefault="004432BA" w:rsidP="0013489F">
      <w:pPr>
        <w:rPr>
          <w:rFonts w:ascii="Arial" w:hAnsi="Arial" w:cs="Arial"/>
          <w:color w:val="222222"/>
          <w:shd w:val="clear" w:color="auto" w:fill="FFFFFF"/>
        </w:rPr>
      </w:pPr>
    </w:p>
    <w:p w:rsidR="004432BA" w:rsidRDefault="004432BA" w:rsidP="00503152">
      <w:pPr>
        <w:pStyle w:val="NormalWeb"/>
        <w:shd w:val="clear" w:color="auto" w:fill="FFFFFF"/>
        <w:spacing w:before="0" w:beforeAutospacing="0" w:after="0" w:line="360" w:lineRule="auto"/>
        <w:textAlignment w:val="baseline"/>
        <w:rPr>
          <w:rFonts w:ascii="Arial" w:hAnsi="Arial" w:cs="Arial"/>
          <w:spacing w:val="2"/>
          <w:shd w:val="clear" w:color="auto" w:fill="FFFFFF"/>
        </w:rPr>
      </w:pPr>
      <w:r w:rsidRPr="004432BA">
        <w:rPr>
          <w:rFonts w:ascii="Arial" w:hAnsi="Arial" w:cs="Arial"/>
          <w:spacing w:val="2"/>
          <w:shd w:val="clear" w:color="auto" w:fill="FFFFFF"/>
        </w:rPr>
        <w:t>BRANDAO, Claudio. Curso de direito penal: parte geral. Rio de Janeiro: Forense, 2005</w:t>
      </w:r>
    </w:p>
    <w:p w:rsidR="004432BA" w:rsidRDefault="004432BA" w:rsidP="00501A9A">
      <w:pPr>
        <w:rPr>
          <w:rFonts w:ascii="Arial" w:hAnsi="Arial" w:cs="Arial"/>
        </w:rPr>
      </w:pPr>
      <w:r>
        <w:rPr>
          <w:rFonts w:ascii="Arial" w:hAnsi="Arial" w:cs="Arial"/>
        </w:rPr>
        <w:t xml:space="preserve">BRASIL. Constituição (1988). </w:t>
      </w:r>
      <w:r>
        <w:rPr>
          <w:rFonts w:ascii="Arial" w:hAnsi="Arial" w:cs="Arial"/>
          <w:b/>
        </w:rPr>
        <w:t xml:space="preserve">Constituição da República Federativa do Brasil. </w:t>
      </w:r>
      <w:r>
        <w:rPr>
          <w:rFonts w:ascii="Arial" w:hAnsi="Arial" w:cs="Arial"/>
        </w:rPr>
        <w:t>Brasília: Senado, 1988.</w:t>
      </w:r>
    </w:p>
    <w:p w:rsidR="004432BA" w:rsidRDefault="004432BA" w:rsidP="00501A9A">
      <w:pPr>
        <w:rPr>
          <w:rFonts w:ascii="Arial" w:hAnsi="Arial" w:cs="Arial"/>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BRASIL. Decreto-Lei nº 2848, de 07 de dezembro de 1940. </w:t>
      </w:r>
      <w:r w:rsidRPr="00503152">
        <w:rPr>
          <w:rStyle w:val="Forte"/>
          <w:rFonts w:ascii="Arial" w:hAnsi="Arial" w:cs="Arial"/>
          <w:color w:val="222222"/>
          <w:shd w:val="clear" w:color="auto" w:fill="FFFFFF"/>
        </w:rPr>
        <w:t>Código Penal</w:t>
      </w:r>
      <w:r w:rsidRPr="00503152">
        <w:rPr>
          <w:rFonts w:ascii="Arial" w:hAnsi="Arial" w:cs="Arial"/>
          <w:color w:val="222222"/>
          <w:shd w:val="clear" w:color="auto" w:fill="FFFFFF"/>
        </w:rPr>
        <w:t xml:space="preserve">, Rio de Janeiro, RJ: Diário Oficial da União, 31 dez. 1940. </w:t>
      </w:r>
    </w:p>
    <w:p w:rsidR="004432BA" w:rsidRDefault="004432BA" w:rsidP="00501A9A">
      <w:pPr>
        <w:rPr>
          <w:rFonts w:ascii="Arial" w:hAnsi="Arial" w:cs="Arial"/>
          <w:color w:val="222222"/>
          <w:shd w:val="clear" w:color="auto" w:fill="FFFFFF"/>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BRASIL. Lei nº 10.406, de 10 de janeiro de 2002. </w:t>
      </w:r>
      <w:r w:rsidRPr="00503152">
        <w:rPr>
          <w:rStyle w:val="Forte"/>
          <w:rFonts w:ascii="Arial" w:hAnsi="Arial" w:cs="Arial"/>
          <w:color w:val="222222"/>
          <w:shd w:val="clear" w:color="auto" w:fill="FFFFFF"/>
        </w:rPr>
        <w:t>Código Civil</w:t>
      </w:r>
      <w:r w:rsidRPr="00503152">
        <w:rPr>
          <w:rFonts w:ascii="Arial" w:hAnsi="Arial" w:cs="Arial"/>
          <w:color w:val="222222"/>
          <w:shd w:val="clear" w:color="auto" w:fill="FFFFFF"/>
        </w:rPr>
        <w:t>. Brasília, DF: Diário Oficial da União, 11 jan. 2002.</w:t>
      </w:r>
    </w:p>
    <w:p w:rsidR="004432BA" w:rsidRDefault="004432BA" w:rsidP="00501A9A">
      <w:pPr>
        <w:rPr>
          <w:rFonts w:ascii="Arial" w:hAnsi="Arial" w:cs="Arial"/>
          <w:color w:val="222222"/>
          <w:shd w:val="clear" w:color="auto" w:fill="FFFFFF"/>
        </w:rPr>
      </w:pPr>
    </w:p>
    <w:p w:rsidR="004432BA" w:rsidRDefault="004432BA" w:rsidP="00501A9A">
      <w:pPr>
        <w:rPr>
          <w:rFonts w:ascii="Arial" w:hAnsi="Arial" w:cs="Arial"/>
        </w:rPr>
      </w:pPr>
      <w:r w:rsidRPr="00503152">
        <w:rPr>
          <w:rFonts w:ascii="Arial" w:hAnsi="Arial" w:cs="Arial"/>
          <w:color w:val="222222"/>
          <w:shd w:val="clear" w:color="auto" w:fill="FFFFFF"/>
        </w:rPr>
        <w:t>BRASIL. Lei nº 9.503, de 23 de setembro de 1997. </w:t>
      </w:r>
      <w:r w:rsidRPr="00503152">
        <w:rPr>
          <w:rStyle w:val="Forte"/>
          <w:rFonts w:ascii="Arial" w:hAnsi="Arial" w:cs="Arial"/>
          <w:color w:val="222222"/>
          <w:shd w:val="clear" w:color="auto" w:fill="FFFFFF"/>
        </w:rPr>
        <w:t>Código de Trânsito Brasileiro</w:t>
      </w:r>
      <w:r w:rsidRPr="00503152">
        <w:rPr>
          <w:rFonts w:ascii="Arial" w:hAnsi="Arial" w:cs="Arial"/>
          <w:color w:val="222222"/>
          <w:shd w:val="clear" w:color="auto" w:fill="FFFFFF"/>
        </w:rPr>
        <w:t>. Brasília, DF: Diário Oficial da União, 24 set. 1997.</w:t>
      </w:r>
      <w:r w:rsidRPr="00503152">
        <w:rPr>
          <w:rFonts w:ascii="Arial" w:hAnsi="Arial" w:cs="Arial"/>
        </w:rPr>
        <w:t xml:space="preserve"> </w:t>
      </w:r>
    </w:p>
    <w:p w:rsidR="004432BA" w:rsidRDefault="004432BA" w:rsidP="00501A9A">
      <w:pPr>
        <w:rPr>
          <w:rFonts w:ascii="Arial" w:hAnsi="Arial" w:cs="Arial"/>
        </w:rPr>
      </w:pPr>
    </w:p>
    <w:p w:rsidR="004432BA" w:rsidRDefault="004432BA" w:rsidP="001C7AFD">
      <w:pPr>
        <w:rPr>
          <w:rFonts w:ascii="Arial" w:hAnsi="Arial" w:cs="Arial"/>
        </w:rPr>
      </w:pPr>
      <w:r w:rsidRPr="00503152">
        <w:rPr>
          <w:rFonts w:ascii="Arial" w:hAnsi="Arial" w:cs="Arial"/>
        </w:rPr>
        <w:t xml:space="preserve">BUSATO, Paulo César. Fatos e mitos sobre a imputação objetiva. 1. ed. Rio de Janeiro: </w:t>
      </w:r>
      <w:proofErr w:type="spellStart"/>
      <w:r w:rsidRPr="00503152">
        <w:rPr>
          <w:rFonts w:ascii="Arial" w:hAnsi="Arial" w:cs="Arial"/>
        </w:rPr>
        <w:t>Lumen</w:t>
      </w:r>
      <w:proofErr w:type="spellEnd"/>
      <w:r w:rsidRPr="00503152">
        <w:rPr>
          <w:rFonts w:ascii="Arial" w:hAnsi="Arial" w:cs="Arial"/>
        </w:rPr>
        <w:t xml:space="preserve"> Juris, 2008, p.188.</w:t>
      </w:r>
    </w:p>
    <w:p w:rsidR="004432BA" w:rsidRDefault="004432BA" w:rsidP="001C7AFD">
      <w:pPr>
        <w:rPr>
          <w:rFonts w:ascii="Arial" w:hAnsi="Arial" w:cs="Arial"/>
        </w:rPr>
      </w:pPr>
    </w:p>
    <w:p w:rsidR="004432BA" w:rsidRDefault="004432BA" w:rsidP="00501A9A">
      <w:pPr>
        <w:rPr>
          <w:rFonts w:ascii="Arial" w:hAnsi="Arial" w:cs="Arial"/>
        </w:rPr>
      </w:pPr>
      <w:r>
        <w:rPr>
          <w:rFonts w:ascii="Arial" w:hAnsi="Arial" w:cs="Arial"/>
        </w:rPr>
        <w:t xml:space="preserve">CENTRO UNIVERSITÁRIO “ANTONIO EUFRÁSIO DE TOLEDO”. </w:t>
      </w:r>
      <w:r>
        <w:rPr>
          <w:rFonts w:ascii="Arial" w:hAnsi="Arial" w:cs="Arial"/>
          <w:b/>
        </w:rPr>
        <w:t xml:space="preserve">Normalização de apresentação de monografias e trabalhos de conclusão de curso. </w:t>
      </w:r>
      <w:r>
        <w:rPr>
          <w:rFonts w:ascii="Arial" w:hAnsi="Arial" w:cs="Arial"/>
        </w:rPr>
        <w:t>2007 – Presidente Prudente, 2007, 110p.</w:t>
      </w:r>
    </w:p>
    <w:p w:rsidR="004432BA" w:rsidRDefault="004432BA" w:rsidP="00501A9A">
      <w:pPr>
        <w:rPr>
          <w:rFonts w:ascii="Arial" w:hAnsi="Arial" w:cs="Arial"/>
        </w:rPr>
      </w:pPr>
    </w:p>
    <w:p w:rsidR="004432BA" w:rsidRDefault="004432BA" w:rsidP="00501A9A">
      <w:pPr>
        <w:rPr>
          <w:rFonts w:ascii="Arial" w:hAnsi="Arial" w:cs="Arial"/>
          <w:color w:val="222222"/>
          <w:shd w:val="clear" w:color="auto" w:fill="FFFFFF"/>
        </w:rPr>
      </w:pPr>
      <w:r w:rsidRPr="007E3CE7">
        <w:rPr>
          <w:rFonts w:ascii="Arial" w:hAnsi="Arial" w:cs="Arial"/>
          <w:color w:val="222222"/>
          <w:shd w:val="clear" w:color="auto" w:fill="FFFFFF"/>
        </w:rPr>
        <w:t>CUNHA, Rogério Sanches. </w:t>
      </w:r>
      <w:r w:rsidRPr="007E3CE7">
        <w:rPr>
          <w:rStyle w:val="Forte"/>
          <w:rFonts w:ascii="Arial" w:hAnsi="Arial" w:cs="Arial"/>
          <w:color w:val="222222"/>
          <w:shd w:val="clear" w:color="auto" w:fill="FFFFFF"/>
        </w:rPr>
        <w:t>Manual de Direito Penal: </w:t>
      </w:r>
      <w:r w:rsidRPr="007E3CE7">
        <w:rPr>
          <w:rFonts w:ascii="Arial" w:hAnsi="Arial" w:cs="Arial"/>
          <w:color w:val="222222"/>
          <w:shd w:val="clear" w:color="auto" w:fill="FFFFFF"/>
        </w:rPr>
        <w:t xml:space="preserve">Parte Geral. 5. ed. Salvador: </w:t>
      </w:r>
      <w:proofErr w:type="spellStart"/>
      <w:r w:rsidRPr="007E3CE7">
        <w:rPr>
          <w:rFonts w:ascii="Arial" w:hAnsi="Arial" w:cs="Arial"/>
          <w:color w:val="222222"/>
          <w:shd w:val="clear" w:color="auto" w:fill="FFFFFF"/>
        </w:rPr>
        <w:t>Juspodivm</w:t>
      </w:r>
      <w:proofErr w:type="spellEnd"/>
      <w:r w:rsidRPr="007E3CE7">
        <w:rPr>
          <w:rFonts w:ascii="Arial" w:hAnsi="Arial" w:cs="Arial"/>
          <w:color w:val="222222"/>
          <w:shd w:val="clear" w:color="auto" w:fill="FFFFFF"/>
        </w:rPr>
        <w:t>, 2017. 592 p.</w:t>
      </w:r>
    </w:p>
    <w:p w:rsidR="004432BA" w:rsidRDefault="004432BA" w:rsidP="00501A9A">
      <w:pPr>
        <w:rPr>
          <w:rFonts w:ascii="Arial" w:hAnsi="Arial" w:cs="Arial"/>
          <w:color w:val="222222"/>
          <w:shd w:val="clear" w:color="auto" w:fill="FFFFFF"/>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FRANÇA, Genival Veloso de. </w:t>
      </w:r>
      <w:r w:rsidRPr="00503152">
        <w:rPr>
          <w:rStyle w:val="Forte"/>
          <w:rFonts w:ascii="Arial" w:hAnsi="Arial" w:cs="Arial"/>
          <w:color w:val="222222"/>
          <w:shd w:val="clear" w:color="auto" w:fill="FFFFFF"/>
        </w:rPr>
        <w:t>Medicina Legal. </w:t>
      </w:r>
      <w:r w:rsidRPr="00503152">
        <w:rPr>
          <w:rFonts w:ascii="Arial" w:hAnsi="Arial" w:cs="Arial"/>
          <w:color w:val="222222"/>
          <w:shd w:val="clear" w:color="auto" w:fill="FFFFFF"/>
        </w:rPr>
        <w:t>9. ed. Rio de Janeiro: Guanabara Koogan, 2013. 694 p.</w:t>
      </w:r>
    </w:p>
    <w:p w:rsidR="004432BA" w:rsidRDefault="004432BA" w:rsidP="0013489F">
      <w:pPr>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JAKOBS, </w:t>
      </w:r>
      <w:proofErr w:type="spellStart"/>
      <w:r w:rsidRPr="005A6968">
        <w:rPr>
          <w:rFonts w:ascii="Arial" w:hAnsi="Arial" w:cs="Arial"/>
          <w:color w:val="222222"/>
        </w:rPr>
        <w:t>Gunther</w:t>
      </w:r>
      <w:proofErr w:type="spellEnd"/>
      <w:r w:rsidRPr="005A6968">
        <w:rPr>
          <w:rFonts w:ascii="Arial" w:hAnsi="Arial" w:cs="Arial"/>
          <w:color w:val="222222"/>
        </w:rPr>
        <w:t xml:space="preserve">. </w:t>
      </w:r>
      <w:r w:rsidRPr="005A6968">
        <w:rPr>
          <w:rStyle w:val="Forte"/>
          <w:rFonts w:ascii="Arial" w:hAnsi="Arial" w:cs="Arial"/>
          <w:color w:val="222222"/>
        </w:rPr>
        <w:t xml:space="preserve">: Tratado de direito penal: </w:t>
      </w:r>
      <w:r w:rsidRPr="005A6968">
        <w:rPr>
          <w:rFonts w:ascii="Arial" w:hAnsi="Arial" w:cs="Arial"/>
          <w:color w:val="222222"/>
        </w:rPr>
        <w:t xml:space="preserve">teoria do injusto penal. Belo Horizonte: </w:t>
      </w:r>
      <w:proofErr w:type="spellStart"/>
      <w:r w:rsidRPr="005A6968">
        <w:rPr>
          <w:rFonts w:ascii="Arial" w:hAnsi="Arial" w:cs="Arial"/>
          <w:color w:val="222222"/>
        </w:rPr>
        <w:t>del</w:t>
      </w:r>
      <w:proofErr w:type="spellEnd"/>
      <w:r w:rsidRPr="005A6968">
        <w:rPr>
          <w:rFonts w:ascii="Arial" w:hAnsi="Arial" w:cs="Arial"/>
          <w:color w:val="222222"/>
        </w:rPr>
        <w:t xml:space="preserve"> Rey, 2009.</w:t>
      </w:r>
    </w:p>
    <w:p w:rsidR="004432BA" w:rsidRDefault="004432BA" w:rsidP="000F657D">
      <w:pPr>
        <w:rPr>
          <w:rFonts w:ascii="Arial" w:hAnsi="Arial" w:cs="Arial"/>
          <w:color w:val="222222"/>
        </w:rPr>
      </w:pPr>
    </w:p>
    <w:p w:rsidR="004432BA" w:rsidRDefault="004432BA" w:rsidP="000F657D">
      <w:pPr>
        <w:rPr>
          <w:rFonts w:ascii="Arial" w:hAnsi="Arial" w:cs="Arial"/>
          <w:color w:val="222222"/>
        </w:rPr>
      </w:pPr>
      <w:r w:rsidRPr="005A6968">
        <w:rPr>
          <w:rFonts w:ascii="Arial" w:hAnsi="Arial" w:cs="Arial"/>
          <w:color w:val="222222"/>
        </w:rPr>
        <w:t xml:space="preserve">JESUS, Damásio de. </w:t>
      </w:r>
      <w:r w:rsidRPr="005A6968">
        <w:rPr>
          <w:rStyle w:val="Forte"/>
          <w:rFonts w:ascii="Arial" w:hAnsi="Arial" w:cs="Arial"/>
          <w:color w:val="222222"/>
        </w:rPr>
        <w:t xml:space="preserve">DIREITO PENAL: </w:t>
      </w:r>
      <w:r w:rsidRPr="005A6968">
        <w:rPr>
          <w:rFonts w:ascii="Arial" w:hAnsi="Arial" w:cs="Arial"/>
          <w:color w:val="222222"/>
        </w:rPr>
        <w:t>PARTE GERAL. São Paulo: Saraiva, 2009.</w:t>
      </w:r>
    </w:p>
    <w:p w:rsidR="004432BA" w:rsidRDefault="004432BA" w:rsidP="000F657D">
      <w:pPr>
        <w:rPr>
          <w:rFonts w:ascii="Arial" w:hAnsi="Arial" w:cs="Arial"/>
          <w:color w:val="222222"/>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JESUS, Damásio de. </w:t>
      </w:r>
      <w:r w:rsidRPr="00503152">
        <w:rPr>
          <w:rStyle w:val="Forte"/>
          <w:rFonts w:ascii="Arial" w:hAnsi="Arial" w:cs="Arial"/>
          <w:color w:val="222222"/>
          <w:shd w:val="clear" w:color="auto" w:fill="FFFFFF"/>
        </w:rPr>
        <w:t>Direito Penal: </w:t>
      </w:r>
      <w:r w:rsidRPr="00503152">
        <w:rPr>
          <w:rFonts w:ascii="Arial" w:hAnsi="Arial" w:cs="Arial"/>
          <w:color w:val="222222"/>
          <w:shd w:val="clear" w:color="auto" w:fill="FFFFFF"/>
        </w:rPr>
        <w:t>Parte Geral. 32. ed. São Paulo: Saraiva, 2011.</w:t>
      </w:r>
    </w:p>
    <w:p w:rsidR="004432BA" w:rsidRDefault="004432BA" w:rsidP="00501A9A">
      <w:pPr>
        <w:rPr>
          <w:rFonts w:ascii="Arial" w:hAnsi="Arial" w:cs="Arial"/>
          <w:color w:val="222222"/>
          <w:shd w:val="clear" w:color="auto" w:fill="FFFFFF"/>
        </w:rPr>
      </w:pPr>
    </w:p>
    <w:p w:rsidR="004432BA" w:rsidRDefault="004432BA" w:rsidP="0039410B">
      <w:pPr>
        <w:pStyle w:val="NormalWeb"/>
        <w:shd w:val="clear" w:color="auto" w:fill="FFFFFF"/>
        <w:spacing w:before="0" w:beforeAutospacing="0" w:after="0" w:afterAutospacing="0"/>
        <w:textAlignment w:val="baseline"/>
        <w:rPr>
          <w:rFonts w:ascii="Arial" w:hAnsi="Arial" w:cs="Arial"/>
          <w:color w:val="222222"/>
          <w:shd w:val="clear" w:color="auto" w:fill="FFFFFF"/>
        </w:rPr>
      </w:pPr>
      <w:r w:rsidRPr="002E4B29">
        <w:rPr>
          <w:rFonts w:ascii="Arial" w:hAnsi="Arial" w:cs="Arial"/>
          <w:color w:val="222222"/>
          <w:shd w:val="clear" w:color="auto" w:fill="FFFFFF"/>
        </w:rPr>
        <w:t xml:space="preserve">KANT, </w:t>
      </w:r>
      <w:proofErr w:type="spellStart"/>
      <w:r w:rsidRPr="002E4B29">
        <w:rPr>
          <w:rFonts w:ascii="Arial" w:hAnsi="Arial" w:cs="Arial"/>
          <w:color w:val="222222"/>
          <w:shd w:val="clear" w:color="auto" w:fill="FFFFFF"/>
        </w:rPr>
        <w:t>Immannuel</w:t>
      </w:r>
      <w:proofErr w:type="spellEnd"/>
      <w:r w:rsidRPr="002E4B29">
        <w:rPr>
          <w:rFonts w:ascii="Arial" w:hAnsi="Arial" w:cs="Arial"/>
          <w:color w:val="222222"/>
          <w:shd w:val="clear" w:color="auto" w:fill="FFFFFF"/>
        </w:rPr>
        <w:t>. </w:t>
      </w:r>
      <w:r w:rsidRPr="002E4B29">
        <w:rPr>
          <w:rStyle w:val="Forte"/>
          <w:rFonts w:ascii="Arial" w:hAnsi="Arial" w:cs="Arial"/>
          <w:color w:val="222222"/>
          <w:shd w:val="clear" w:color="auto" w:fill="FFFFFF"/>
        </w:rPr>
        <w:t xml:space="preserve">Fundamentação da Metafísica dos Costumes e Outros </w:t>
      </w:r>
      <w:r>
        <w:rPr>
          <w:rStyle w:val="Forte"/>
          <w:rFonts w:ascii="Arial" w:hAnsi="Arial" w:cs="Arial"/>
          <w:color w:val="222222"/>
          <w:shd w:val="clear" w:color="auto" w:fill="FFFFFF"/>
        </w:rPr>
        <w:t>E</w:t>
      </w:r>
      <w:r w:rsidRPr="002E4B29">
        <w:rPr>
          <w:rStyle w:val="Forte"/>
          <w:rFonts w:ascii="Arial" w:hAnsi="Arial" w:cs="Arial"/>
          <w:color w:val="222222"/>
          <w:shd w:val="clear" w:color="auto" w:fill="FFFFFF"/>
        </w:rPr>
        <w:t>scritos. </w:t>
      </w:r>
      <w:r w:rsidRPr="002E4B29">
        <w:rPr>
          <w:rFonts w:ascii="Arial" w:hAnsi="Arial" w:cs="Arial"/>
          <w:color w:val="222222"/>
          <w:shd w:val="clear" w:color="auto" w:fill="FFFFFF"/>
        </w:rPr>
        <w:t xml:space="preserve">São Paulo: Martin </w:t>
      </w:r>
      <w:proofErr w:type="spellStart"/>
      <w:r w:rsidRPr="002E4B29">
        <w:rPr>
          <w:rFonts w:ascii="Arial" w:hAnsi="Arial" w:cs="Arial"/>
          <w:color w:val="222222"/>
          <w:shd w:val="clear" w:color="auto" w:fill="FFFFFF"/>
        </w:rPr>
        <w:t>Claret</w:t>
      </w:r>
      <w:proofErr w:type="spellEnd"/>
      <w:r w:rsidRPr="002E4B29">
        <w:rPr>
          <w:rFonts w:ascii="Arial" w:hAnsi="Arial" w:cs="Arial"/>
          <w:color w:val="222222"/>
          <w:shd w:val="clear" w:color="auto" w:fill="FFFFFF"/>
        </w:rPr>
        <w:t xml:space="preserve">, 2005. 139 p. Tradução de: Leopoldo </w:t>
      </w:r>
      <w:proofErr w:type="spellStart"/>
      <w:r w:rsidRPr="002E4B29">
        <w:rPr>
          <w:rFonts w:ascii="Arial" w:hAnsi="Arial" w:cs="Arial"/>
          <w:color w:val="222222"/>
          <w:shd w:val="clear" w:color="auto" w:fill="FFFFFF"/>
        </w:rPr>
        <w:t>Holzbach</w:t>
      </w:r>
      <w:proofErr w:type="spellEnd"/>
      <w:r w:rsidRPr="002E4B29">
        <w:rPr>
          <w:rFonts w:ascii="Arial" w:hAnsi="Arial" w:cs="Arial"/>
          <w:color w:val="222222"/>
          <w:shd w:val="clear" w:color="auto" w:fill="FFFFFF"/>
        </w:rPr>
        <w:t>.</w:t>
      </w:r>
    </w:p>
    <w:p w:rsidR="004432BA" w:rsidRDefault="004432BA" w:rsidP="0039410B">
      <w:pPr>
        <w:pStyle w:val="NormalWeb"/>
        <w:shd w:val="clear" w:color="auto" w:fill="FFFFFF"/>
        <w:spacing w:before="0" w:beforeAutospacing="0" w:after="0" w:afterAutospacing="0"/>
        <w:textAlignment w:val="baseline"/>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MASSON, Kléber. </w:t>
      </w:r>
      <w:r w:rsidRPr="005A6968">
        <w:rPr>
          <w:rStyle w:val="Forte"/>
          <w:rFonts w:ascii="Arial" w:hAnsi="Arial" w:cs="Arial"/>
          <w:color w:val="222222"/>
        </w:rPr>
        <w:t xml:space="preserve">DIREITO PENAL. </w:t>
      </w:r>
      <w:r w:rsidRPr="005A6968">
        <w:rPr>
          <w:rFonts w:ascii="Arial" w:hAnsi="Arial" w:cs="Arial"/>
          <w:color w:val="222222"/>
        </w:rPr>
        <w:t>11. ed. São Paulo: MÉTODO, 2017.</w:t>
      </w:r>
    </w:p>
    <w:p w:rsidR="004432BA" w:rsidRDefault="004432BA" w:rsidP="000F657D">
      <w:pPr>
        <w:rPr>
          <w:rFonts w:ascii="Arial" w:hAnsi="Arial" w:cs="Arial"/>
          <w:color w:val="222222"/>
        </w:rPr>
      </w:pPr>
    </w:p>
    <w:p w:rsidR="004432BA" w:rsidRDefault="004432BA" w:rsidP="000F657D">
      <w:pPr>
        <w:rPr>
          <w:rFonts w:ascii="Arial" w:hAnsi="Arial" w:cs="Arial"/>
          <w:color w:val="222222"/>
        </w:rPr>
      </w:pPr>
      <w:r w:rsidRPr="005A6968">
        <w:rPr>
          <w:rFonts w:ascii="Arial" w:hAnsi="Arial" w:cs="Arial"/>
          <w:color w:val="222222"/>
        </w:rPr>
        <w:t xml:space="preserve">MIRABETE, </w:t>
      </w:r>
      <w:proofErr w:type="spellStart"/>
      <w:r w:rsidRPr="005A6968">
        <w:rPr>
          <w:rFonts w:ascii="Arial" w:hAnsi="Arial" w:cs="Arial"/>
          <w:color w:val="222222"/>
        </w:rPr>
        <w:t>Julio</w:t>
      </w:r>
      <w:proofErr w:type="spellEnd"/>
      <w:r w:rsidRPr="005A6968">
        <w:rPr>
          <w:rFonts w:ascii="Arial" w:hAnsi="Arial" w:cs="Arial"/>
          <w:color w:val="222222"/>
        </w:rPr>
        <w:t xml:space="preserve"> Fabbrini; FABBRINI, Renato N.. </w:t>
      </w:r>
      <w:r w:rsidRPr="005A6968">
        <w:rPr>
          <w:rStyle w:val="Forte"/>
          <w:rFonts w:ascii="Arial" w:hAnsi="Arial" w:cs="Arial"/>
          <w:color w:val="222222"/>
        </w:rPr>
        <w:t xml:space="preserve">Manual de direito penal. </w:t>
      </w:r>
      <w:r w:rsidRPr="005A6968">
        <w:rPr>
          <w:rFonts w:ascii="Arial" w:hAnsi="Arial" w:cs="Arial"/>
          <w:color w:val="222222"/>
        </w:rPr>
        <w:t>33. ed. São Paulo: Atlas, 2018.</w:t>
      </w:r>
    </w:p>
    <w:p w:rsidR="004432BA" w:rsidRDefault="004432BA" w:rsidP="000F657D">
      <w:pPr>
        <w:rPr>
          <w:rFonts w:ascii="Arial" w:hAnsi="Arial" w:cs="Arial"/>
          <w:color w:val="222222"/>
        </w:rPr>
      </w:pPr>
    </w:p>
    <w:p w:rsidR="004432BA" w:rsidRDefault="004432BA" w:rsidP="00284C90">
      <w:pPr>
        <w:rPr>
          <w:rFonts w:ascii="Arial" w:hAnsi="Arial" w:cs="Arial"/>
          <w:color w:val="222222"/>
          <w:shd w:val="clear" w:color="auto" w:fill="FFFFFF"/>
        </w:rPr>
      </w:pPr>
      <w:r w:rsidRPr="00503152">
        <w:rPr>
          <w:rFonts w:ascii="Arial" w:hAnsi="Arial" w:cs="Arial"/>
          <w:color w:val="222222"/>
          <w:shd w:val="clear" w:color="auto" w:fill="FFFFFF"/>
        </w:rPr>
        <w:t>PRADO, Luiz Regis. </w:t>
      </w:r>
      <w:r w:rsidRPr="00503152">
        <w:rPr>
          <w:rStyle w:val="Forte"/>
          <w:rFonts w:ascii="Arial" w:hAnsi="Arial" w:cs="Arial"/>
          <w:color w:val="222222"/>
          <w:shd w:val="clear" w:color="auto" w:fill="FFFFFF"/>
        </w:rPr>
        <w:t>Curso de Direito Penal Brasileiro. </w:t>
      </w:r>
      <w:r w:rsidRPr="00503152">
        <w:rPr>
          <w:rFonts w:ascii="Arial" w:hAnsi="Arial" w:cs="Arial"/>
          <w:color w:val="222222"/>
          <w:shd w:val="clear" w:color="auto" w:fill="FFFFFF"/>
        </w:rPr>
        <w:t>12. ed. São Paulo: Revista dos Tribunais, 2013. 873 p.</w:t>
      </w:r>
    </w:p>
    <w:p w:rsidR="004432BA" w:rsidRDefault="004432BA" w:rsidP="00284C90">
      <w:pPr>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SOLER, Sebastian. </w:t>
      </w:r>
      <w:proofErr w:type="spellStart"/>
      <w:r w:rsidRPr="005A6968">
        <w:rPr>
          <w:rStyle w:val="Forte"/>
          <w:rFonts w:ascii="Arial" w:hAnsi="Arial" w:cs="Arial"/>
          <w:color w:val="222222"/>
        </w:rPr>
        <w:t>Derecho</w:t>
      </w:r>
      <w:proofErr w:type="spellEnd"/>
      <w:r w:rsidRPr="005A6968">
        <w:rPr>
          <w:rStyle w:val="Forte"/>
          <w:rFonts w:ascii="Arial" w:hAnsi="Arial" w:cs="Arial"/>
          <w:color w:val="222222"/>
        </w:rPr>
        <w:t xml:space="preserve"> penal </w:t>
      </w:r>
      <w:proofErr w:type="gramStart"/>
      <w:r w:rsidRPr="005A6968">
        <w:rPr>
          <w:rStyle w:val="Forte"/>
          <w:rFonts w:ascii="Arial" w:hAnsi="Arial" w:cs="Arial"/>
          <w:color w:val="222222"/>
        </w:rPr>
        <w:t>argentino.:</w:t>
      </w:r>
      <w:proofErr w:type="gramEnd"/>
      <w:r w:rsidRPr="005A6968">
        <w:rPr>
          <w:rStyle w:val="Forte"/>
          <w:rFonts w:ascii="Arial" w:hAnsi="Arial" w:cs="Arial"/>
          <w:color w:val="222222"/>
        </w:rPr>
        <w:t xml:space="preserve"> </w:t>
      </w:r>
      <w:r w:rsidRPr="005A6968">
        <w:rPr>
          <w:rFonts w:ascii="Arial" w:hAnsi="Arial" w:cs="Arial"/>
          <w:color w:val="222222"/>
        </w:rPr>
        <w:t xml:space="preserve">Tomo 1. Buenos Aires: La </w:t>
      </w:r>
      <w:proofErr w:type="spellStart"/>
      <w:r w:rsidRPr="005A6968">
        <w:rPr>
          <w:rFonts w:ascii="Arial" w:hAnsi="Arial" w:cs="Arial"/>
          <w:color w:val="222222"/>
        </w:rPr>
        <w:t>Ley</w:t>
      </w:r>
      <w:proofErr w:type="spellEnd"/>
      <w:r w:rsidRPr="005A6968">
        <w:rPr>
          <w:rFonts w:ascii="Arial" w:hAnsi="Arial" w:cs="Arial"/>
          <w:color w:val="222222"/>
        </w:rPr>
        <w:t>, 1945.</w:t>
      </w:r>
    </w:p>
    <w:p w:rsidR="004432BA" w:rsidRDefault="004432BA" w:rsidP="000F657D">
      <w:pPr>
        <w:rPr>
          <w:rFonts w:ascii="Arial" w:hAnsi="Arial" w:cs="Arial"/>
          <w:color w:val="222222"/>
        </w:rPr>
      </w:pPr>
    </w:p>
    <w:p w:rsidR="004432BA" w:rsidRDefault="004432BA" w:rsidP="00503152">
      <w:pPr>
        <w:pStyle w:val="NormalWeb"/>
        <w:shd w:val="clear" w:color="auto" w:fill="FFFFFF"/>
        <w:spacing w:before="0" w:beforeAutospacing="0" w:after="0" w:line="360" w:lineRule="auto"/>
        <w:textAlignment w:val="baseline"/>
        <w:rPr>
          <w:rFonts w:ascii="Arial" w:hAnsi="Arial" w:cs="Arial"/>
          <w:spacing w:val="2"/>
          <w:shd w:val="clear" w:color="auto" w:fill="FFFFFF"/>
        </w:rPr>
      </w:pPr>
      <w:r w:rsidRPr="00503152">
        <w:rPr>
          <w:rFonts w:ascii="Arial" w:hAnsi="Arial" w:cs="Arial"/>
          <w:spacing w:val="2"/>
          <w:shd w:val="clear" w:color="auto" w:fill="FFFFFF"/>
        </w:rPr>
        <w:t>TJ-AC - APL: 00010504220148010010 AC 0001050-42.2014.8.01.0010, Relator: Des. Francisco Djalma, Data de Julgamento: 01/12/2016, Câmara Criminal, Data de Publicação: 05/12/2016</w:t>
      </w:r>
      <w:r>
        <w:rPr>
          <w:rFonts w:ascii="Arial" w:hAnsi="Arial" w:cs="Arial"/>
          <w:spacing w:val="2"/>
          <w:shd w:val="clear" w:color="auto" w:fill="FFFFFF"/>
        </w:rPr>
        <w:t>.</w:t>
      </w:r>
    </w:p>
    <w:sectPr w:rsidR="004432BA" w:rsidSect="001F0D01">
      <w:headerReference w:type="first" r:id="rId8"/>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94" w:rsidRDefault="00FA6694">
      <w:r>
        <w:separator/>
      </w:r>
    </w:p>
  </w:endnote>
  <w:endnote w:type="continuationSeparator" w:id="0">
    <w:p w:rsidR="00FA6694" w:rsidRDefault="00F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94" w:rsidRDefault="00FA6694">
      <w:r>
        <w:separator/>
      </w:r>
    </w:p>
  </w:footnote>
  <w:footnote w:type="continuationSeparator" w:id="0">
    <w:p w:rsidR="00FA6694" w:rsidRDefault="00FA6694">
      <w:r>
        <w:continuationSeparator/>
      </w:r>
    </w:p>
  </w:footnote>
  <w:footnote w:id="1">
    <w:p w:rsidR="00605231" w:rsidRDefault="00E73632" w:rsidP="00E73632">
      <w:pPr>
        <w:pStyle w:val="Textodenotaderodap"/>
        <w:jc w:val="both"/>
        <w:rPr>
          <w:rFonts w:ascii="Arial" w:hAnsi="Arial" w:cs="Arial"/>
        </w:rPr>
      </w:pPr>
      <w:r w:rsidRPr="00650F6E">
        <w:rPr>
          <w:rStyle w:val="Refdenotaderodap"/>
          <w:rFonts w:ascii="Arial" w:hAnsi="Arial" w:cs="Arial"/>
        </w:rPr>
        <w:footnoteRef/>
      </w:r>
      <w:r w:rsidRPr="00650F6E">
        <w:rPr>
          <w:rFonts w:ascii="Arial" w:hAnsi="Arial" w:cs="Arial"/>
        </w:rPr>
        <w:t xml:space="preserve"> Discente </w:t>
      </w:r>
      <w:r>
        <w:rPr>
          <w:rFonts w:ascii="Arial" w:hAnsi="Arial" w:cs="Arial"/>
        </w:rPr>
        <w:t xml:space="preserve">do </w:t>
      </w:r>
      <w:r w:rsidR="00393D69">
        <w:rPr>
          <w:rFonts w:ascii="Arial" w:hAnsi="Arial" w:cs="Arial"/>
        </w:rPr>
        <w:t xml:space="preserve">2º ano do curso de Direito </w:t>
      </w:r>
      <w:r w:rsidR="00C27CEF">
        <w:rPr>
          <w:rFonts w:ascii="Arial" w:hAnsi="Arial" w:cs="Arial"/>
        </w:rPr>
        <w:t>do Centro Universitário</w:t>
      </w:r>
      <w:r>
        <w:rPr>
          <w:rFonts w:ascii="Arial" w:hAnsi="Arial" w:cs="Arial"/>
        </w:rPr>
        <w:t xml:space="preserve"> “</w:t>
      </w:r>
      <w:proofErr w:type="spellStart"/>
      <w:r>
        <w:rPr>
          <w:rFonts w:ascii="Arial" w:hAnsi="Arial" w:cs="Arial"/>
        </w:rPr>
        <w:t>Antonio</w:t>
      </w:r>
      <w:proofErr w:type="spellEnd"/>
      <w:r>
        <w:rPr>
          <w:rFonts w:ascii="Arial" w:hAnsi="Arial" w:cs="Arial"/>
        </w:rPr>
        <w:t xml:space="preserve"> Eufrásio de Toledo” de Presidente Prudente. </w:t>
      </w:r>
    </w:p>
    <w:p w:rsidR="00605231" w:rsidRDefault="00605231" w:rsidP="00E73632">
      <w:pPr>
        <w:pStyle w:val="Textodenotaderodap"/>
        <w:jc w:val="both"/>
        <w:rPr>
          <w:rFonts w:ascii="Arial" w:hAnsi="Arial" w:cs="Arial"/>
        </w:rPr>
      </w:pPr>
      <w:r>
        <w:rPr>
          <w:rStyle w:val="Refdenotaderodap"/>
          <w:rFonts w:ascii="Arial" w:hAnsi="Arial" w:cs="Arial"/>
        </w:rPr>
        <w:t>2</w:t>
      </w:r>
      <w:r w:rsidRPr="00650F6E">
        <w:rPr>
          <w:rFonts w:ascii="Arial" w:hAnsi="Arial" w:cs="Arial"/>
        </w:rPr>
        <w:t xml:space="preserve"> Discente </w:t>
      </w:r>
      <w:r>
        <w:rPr>
          <w:rFonts w:ascii="Arial" w:hAnsi="Arial" w:cs="Arial"/>
        </w:rPr>
        <w:t>do 2º ano do curso de Direito do Centro Universitário “</w:t>
      </w:r>
      <w:proofErr w:type="spellStart"/>
      <w:r>
        <w:rPr>
          <w:rFonts w:ascii="Arial" w:hAnsi="Arial" w:cs="Arial"/>
        </w:rPr>
        <w:t>Antonio</w:t>
      </w:r>
      <w:proofErr w:type="spellEnd"/>
      <w:r>
        <w:rPr>
          <w:rFonts w:ascii="Arial" w:hAnsi="Arial" w:cs="Arial"/>
        </w:rPr>
        <w:t xml:space="preserve"> Eufrásio de Toledo” de Presidente Prudente.</w:t>
      </w:r>
    </w:p>
    <w:p w:rsidR="00605231" w:rsidRPr="00650F6E" w:rsidRDefault="00605231" w:rsidP="00E73632">
      <w:pPr>
        <w:pStyle w:val="Textodenotaderodap"/>
        <w:jc w:val="both"/>
        <w:rPr>
          <w:rFonts w:ascii="Arial" w:hAnsi="Arial" w:cs="Arial"/>
        </w:rPr>
      </w:pPr>
      <w:r>
        <w:rPr>
          <w:rStyle w:val="Refdenotaderodap"/>
          <w:rFonts w:ascii="Arial" w:hAnsi="Arial" w:cs="Arial"/>
        </w:rPr>
        <w:t>3</w:t>
      </w:r>
      <w:r w:rsidRPr="00650F6E">
        <w:rPr>
          <w:rFonts w:ascii="Arial" w:hAnsi="Arial" w:cs="Arial"/>
        </w:rPr>
        <w:t xml:space="preserve"> D</w:t>
      </w:r>
      <w:r>
        <w:rPr>
          <w:rFonts w:ascii="Arial" w:hAnsi="Arial" w:cs="Arial"/>
        </w:rPr>
        <w:t>o</w:t>
      </w:r>
      <w:r w:rsidRPr="00650F6E">
        <w:rPr>
          <w:rFonts w:ascii="Arial" w:hAnsi="Arial" w:cs="Arial"/>
        </w:rPr>
        <w:t xml:space="preserve">cente </w:t>
      </w:r>
      <w:r w:rsidR="00D8333A">
        <w:rPr>
          <w:rFonts w:ascii="Arial" w:hAnsi="Arial" w:cs="Arial"/>
        </w:rPr>
        <w:t>do curso de Direito</w:t>
      </w:r>
      <w:r>
        <w:rPr>
          <w:rFonts w:ascii="Arial" w:hAnsi="Arial" w:cs="Arial"/>
        </w:rPr>
        <w:t xml:space="preserve"> do Centro Universitário “</w:t>
      </w:r>
      <w:proofErr w:type="spellStart"/>
      <w:r>
        <w:rPr>
          <w:rFonts w:ascii="Arial" w:hAnsi="Arial" w:cs="Arial"/>
        </w:rPr>
        <w:t>Antonio</w:t>
      </w:r>
      <w:proofErr w:type="spellEnd"/>
      <w:r>
        <w:rPr>
          <w:rFonts w:ascii="Arial" w:hAnsi="Arial" w:cs="Arial"/>
        </w:rPr>
        <w:t xml:space="preserve"> Eufrásio de Toledo” de Presidente Prudente. </w:t>
      </w:r>
      <w:r w:rsidR="00D8333A">
        <w:rPr>
          <w:rFonts w:ascii="Arial" w:hAnsi="Arial" w:cs="Arial"/>
        </w:rPr>
        <w:t xml:space="preserve">Doutoranda pela Universidade Estadual do Norte do Paraná – UENP. </w:t>
      </w:r>
      <w:r>
        <w:rPr>
          <w:rFonts w:ascii="Arial" w:hAnsi="Arial" w:cs="Arial"/>
        </w:rPr>
        <w:t xml:space="preserve">Mestre em </w:t>
      </w:r>
      <w:r w:rsidR="00D8333A">
        <w:rPr>
          <w:rFonts w:ascii="Arial" w:hAnsi="Arial" w:cs="Arial"/>
        </w:rPr>
        <w:t xml:space="preserve">Ciências Jurídicas pela Universidade Estadual do Norte do Paraná – UENP. Especialista em Direito Penal e Processo Penal pela Universidade Estadual de Londrina. </w:t>
      </w:r>
      <w:r w:rsidR="00011B8F">
        <w:rPr>
          <w:rFonts w:ascii="Arial" w:hAnsi="Arial" w:cs="Arial"/>
        </w:rPr>
        <w:t>Graduada em Direito pelo Centro Universitário “</w:t>
      </w:r>
      <w:proofErr w:type="spellStart"/>
      <w:r w:rsidR="00011B8F">
        <w:rPr>
          <w:rFonts w:ascii="Arial" w:hAnsi="Arial" w:cs="Arial"/>
        </w:rPr>
        <w:t>Antonio</w:t>
      </w:r>
      <w:proofErr w:type="spellEnd"/>
      <w:r w:rsidR="00011B8F">
        <w:rPr>
          <w:rFonts w:ascii="Arial" w:hAnsi="Arial" w:cs="Arial"/>
        </w:rPr>
        <w:t xml:space="preserve"> Eufrásio de Toledo” de Presidente Prudente. Advogada criminalista. </w:t>
      </w:r>
      <w:r>
        <w:rPr>
          <w:rFonts w:ascii="Arial" w:hAnsi="Arial" w:cs="Arial"/>
        </w:rPr>
        <w:t>Orientador</w:t>
      </w:r>
      <w:r w:rsidR="00EC3A6C">
        <w:rPr>
          <w:rFonts w:ascii="Arial" w:hAnsi="Arial" w:cs="Arial"/>
        </w:rPr>
        <w:t>a</w:t>
      </w:r>
      <w:r>
        <w:rPr>
          <w:rFonts w:ascii="Arial" w:hAnsi="Arial" w:cs="Arial"/>
        </w:rPr>
        <w:t xml:space="preserve"> do trabalho.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D01" w:rsidRDefault="00AA31BB" w:rsidP="005F050B">
    <w:pPr>
      <w:pStyle w:val="Cabealho"/>
      <w:jc w:val="center"/>
    </w:pPr>
    <w:r>
      <w:rPr>
        <w:noProof/>
      </w:rPr>
      <w:drawing>
        <wp:inline distT="0" distB="0" distL="0" distR="0">
          <wp:extent cx="5747385" cy="409575"/>
          <wp:effectExtent l="0" t="0" r="0" b="0"/>
          <wp:docPr id="1" name="Imagem 1" descr="TOPO-DOCUMENTO-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TOPO-DOCUMENTO-W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349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776FAB"/>
    <w:multiLevelType w:val="hybridMultilevel"/>
    <w:tmpl w:val="1224321A"/>
    <w:lvl w:ilvl="0" w:tplc="7832913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9504C9"/>
    <w:multiLevelType w:val="hybridMultilevel"/>
    <w:tmpl w:val="5DA025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8234D3"/>
    <w:multiLevelType w:val="hybridMultilevel"/>
    <w:tmpl w:val="9FFE820C"/>
    <w:lvl w:ilvl="0" w:tplc="04160019">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DF"/>
    <w:rsid w:val="00001351"/>
    <w:rsid w:val="00011B8F"/>
    <w:rsid w:val="00021609"/>
    <w:rsid w:val="000449E2"/>
    <w:rsid w:val="00047114"/>
    <w:rsid w:val="000562EE"/>
    <w:rsid w:val="000647F8"/>
    <w:rsid w:val="00070403"/>
    <w:rsid w:val="00074BBC"/>
    <w:rsid w:val="000B5F17"/>
    <w:rsid w:val="000C44FA"/>
    <w:rsid w:val="000C5D0D"/>
    <w:rsid w:val="000D725A"/>
    <w:rsid w:val="000F0761"/>
    <w:rsid w:val="000F657D"/>
    <w:rsid w:val="000F6D93"/>
    <w:rsid w:val="0010614B"/>
    <w:rsid w:val="001165C7"/>
    <w:rsid w:val="0012224B"/>
    <w:rsid w:val="00123464"/>
    <w:rsid w:val="0013489F"/>
    <w:rsid w:val="00145674"/>
    <w:rsid w:val="001457F7"/>
    <w:rsid w:val="001533BA"/>
    <w:rsid w:val="00164801"/>
    <w:rsid w:val="00166AEE"/>
    <w:rsid w:val="00176AEB"/>
    <w:rsid w:val="001872EB"/>
    <w:rsid w:val="001917E3"/>
    <w:rsid w:val="001A5907"/>
    <w:rsid w:val="001C7AFD"/>
    <w:rsid w:val="001D576F"/>
    <w:rsid w:val="001E01D0"/>
    <w:rsid w:val="001F0D01"/>
    <w:rsid w:val="00200780"/>
    <w:rsid w:val="00203A25"/>
    <w:rsid w:val="002046B4"/>
    <w:rsid w:val="00222A0D"/>
    <w:rsid w:val="00243E56"/>
    <w:rsid w:val="002473A2"/>
    <w:rsid w:val="00261029"/>
    <w:rsid w:val="0026631D"/>
    <w:rsid w:val="002777BE"/>
    <w:rsid w:val="00280A01"/>
    <w:rsid w:val="00284C90"/>
    <w:rsid w:val="00291EBB"/>
    <w:rsid w:val="002971B9"/>
    <w:rsid w:val="002E4B29"/>
    <w:rsid w:val="002E768A"/>
    <w:rsid w:val="002F2510"/>
    <w:rsid w:val="002F589E"/>
    <w:rsid w:val="003005F9"/>
    <w:rsid w:val="003134EF"/>
    <w:rsid w:val="003233C1"/>
    <w:rsid w:val="00332B4E"/>
    <w:rsid w:val="003470B7"/>
    <w:rsid w:val="00350E0C"/>
    <w:rsid w:val="00351A68"/>
    <w:rsid w:val="00371218"/>
    <w:rsid w:val="00385F0C"/>
    <w:rsid w:val="00390B07"/>
    <w:rsid w:val="00390CCB"/>
    <w:rsid w:val="00393D69"/>
    <w:rsid w:val="0039410B"/>
    <w:rsid w:val="003A6C2A"/>
    <w:rsid w:val="003E4330"/>
    <w:rsid w:val="003F5A24"/>
    <w:rsid w:val="0040540D"/>
    <w:rsid w:val="0041767A"/>
    <w:rsid w:val="00422114"/>
    <w:rsid w:val="004312E8"/>
    <w:rsid w:val="00435E33"/>
    <w:rsid w:val="004432BA"/>
    <w:rsid w:val="004607B7"/>
    <w:rsid w:val="0049729B"/>
    <w:rsid w:val="004A0A1D"/>
    <w:rsid w:val="004A2D00"/>
    <w:rsid w:val="004B0481"/>
    <w:rsid w:val="004C156E"/>
    <w:rsid w:val="004D0F72"/>
    <w:rsid w:val="004D5043"/>
    <w:rsid w:val="004E0386"/>
    <w:rsid w:val="004F7324"/>
    <w:rsid w:val="00501A9A"/>
    <w:rsid w:val="00503152"/>
    <w:rsid w:val="00541BFB"/>
    <w:rsid w:val="005470BA"/>
    <w:rsid w:val="0054763F"/>
    <w:rsid w:val="00556317"/>
    <w:rsid w:val="005571E7"/>
    <w:rsid w:val="00557AE7"/>
    <w:rsid w:val="00557FD3"/>
    <w:rsid w:val="005875F4"/>
    <w:rsid w:val="00591C38"/>
    <w:rsid w:val="005C3919"/>
    <w:rsid w:val="005D2665"/>
    <w:rsid w:val="005D5147"/>
    <w:rsid w:val="005D7C1F"/>
    <w:rsid w:val="005E2B98"/>
    <w:rsid w:val="005F050B"/>
    <w:rsid w:val="00601461"/>
    <w:rsid w:val="00602821"/>
    <w:rsid w:val="00603D88"/>
    <w:rsid w:val="00605231"/>
    <w:rsid w:val="00617A5C"/>
    <w:rsid w:val="00641052"/>
    <w:rsid w:val="00641E8E"/>
    <w:rsid w:val="00644C2A"/>
    <w:rsid w:val="00667F68"/>
    <w:rsid w:val="00672613"/>
    <w:rsid w:val="00676641"/>
    <w:rsid w:val="00690A8F"/>
    <w:rsid w:val="00691C68"/>
    <w:rsid w:val="006D4BA8"/>
    <w:rsid w:val="006E4978"/>
    <w:rsid w:val="006E5C9E"/>
    <w:rsid w:val="006F7E28"/>
    <w:rsid w:val="007017A5"/>
    <w:rsid w:val="00712F1B"/>
    <w:rsid w:val="00722BD2"/>
    <w:rsid w:val="0072665B"/>
    <w:rsid w:val="00737C60"/>
    <w:rsid w:val="007544D9"/>
    <w:rsid w:val="007546CA"/>
    <w:rsid w:val="00761716"/>
    <w:rsid w:val="00774EDE"/>
    <w:rsid w:val="00782F1D"/>
    <w:rsid w:val="007A6B46"/>
    <w:rsid w:val="007A6CAE"/>
    <w:rsid w:val="007B4B31"/>
    <w:rsid w:val="007B6F06"/>
    <w:rsid w:val="007E3CE7"/>
    <w:rsid w:val="007E4271"/>
    <w:rsid w:val="007E5BD3"/>
    <w:rsid w:val="00806C40"/>
    <w:rsid w:val="008114EC"/>
    <w:rsid w:val="008207C4"/>
    <w:rsid w:val="00831083"/>
    <w:rsid w:val="008320BA"/>
    <w:rsid w:val="00835D61"/>
    <w:rsid w:val="00837A4B"/>
    <w:rsid w:val="008611A1"/>
    <w:rsid w:val="0086239C"/>
    <w:rsid w:val="00863CF9"/>
    <w:rsid w:val="0086697B"/>
    <w:rsid w:val="00870BDB"/>
    <w:rsid w:val="00872B1E"/>
    <w:rsid w:val="008829C3"/>
    <w:rsid w:val="00883976"/>
    <w:rsid w:val="00891B14"/>
    <w:rsid w:val="008957C6"/>
    <w:rsid w:val="008A3DCD"/>
    <w:rsid w:val="008A43F5"/>
    <w:rsid w:val="008A7306"/>
    <w:rsid w:val="008A7B2E"/>
    <w:rsid w:val="008B05EF"/>
    <w:rsid w:val="008D0494"/>
    <w:rsid w:val="008D44D1"/>
    <w:rsid w:val="008D45E0"/>
    <w:rsid w:val="008D7730"/>
    <w:rsid w:val="008F3C11"/>
    <w:rsid w:val="008F4E6A"/>
    <w:rsid w:val="00912B3D"/>
    <w:rsid w:val="009232BA"/>
    <w:rsid w:val="00941B44"/>
    <w:rsid w:val="00960728"/>
    <w:rsid w:val="0096407D"/>
    <w:rsid w:val="00964926"/>
    <w:rsid w:val="00964C59"/>
    <w:rsid w:val="00966BB0"/>
    <w:rsid w:val="00981F93"/>
    <w:rsid w:val="00987004"/>
    <w:rsid w:val="009A2F24"/>
    <w:rsid w:val="009D26C8"/>
    <w:rsid w:val="009E2AF6"/>
    <w:rsid w:val="009E68BF"/>
    <w:rsid w:val="00A02976"/>
    <w:rsid w:val="00A03EFF"/>
    <w:rsid w:val="00A16CE4"/>
    <w:rsid w:val="00A22B62"/>
    <w:rsid w:val="00A246FB"/>
    <w:rsid w:val="00A2485B"/>
    <w:rsid w:val="00A41CD2"/>
    <w:rsid w:val="00A41DE7"/>
    <w:rsid w:val="00A44063"/>
    <w:rsid w:val="00A445F5"/>
    <w:rsid w:val="00A557F0"/>
    <w:rsid w:val="00A656A1"/>
    <w:rsid w:val="00A7284C"/>
    <w:rsid w:val="00A934AC"/>
    <w:rsid w:val="00A96CEE"/>
    <w:rsid w:val="00AA31BB"/>
    <w:rsid w:val="00AB1D5F"/>
    <w:rsid w:val="00AC20B9"/>
    <w:rsid w:val="00AC4068"/>
    <w:rsid w:val="00AD31E9"/>
    <w:rsid w:val="00AF3E73"/>
    <w:rsid w:val="00B0080D"/>
    <w:rsid w:val="00B01115"/>
    <w:rsid w:val="00B06813"/>
    <w:rsid w:val="00B1072D"/>
    <w:rsid w:val="00B35DDF"/>
    <w:rsid w:val="00B433A4"/>
    <w:rsid w:val="00B47C0C"/>
    <w:rsid w:val="00B767E6"/>
    <w:rsid w:val="00B90123"/>
    <w:rsid w:val="00BD332D"/>
    <w:rsid w:val="00BD71B1"/>
    <w:rsid w:val="00BE30DB"/>
    <w:rsid w:val="00C213F8"/>
    <w:rsid w:val="00C27CEF"/>
    <w:rsid w:val="00C3405D"/>
    <w:rsid w:val="00C41050"/>
    <w:rsid w:val="00C513DC"/>
    <w:rsid w:val="00C51734"/>
    <w:rsid w:val="00CB28E0"/>
    <w:rsid w:val="00CC6840"/>
    <w:rsid w:val="00CD0CD4"/>
    <w:rsid w:val="00CD1ED0"/>
    <w:rsid w:val="00CF2809"/>
    <w:rsid w:val="00CF2A1C"/>
    <w:rsid w:val="00D01743"/>
    <w:rsid w:val="00D2599B"/>
    <w:rsid w:val="00D31699"/>
    <w:rsid w:val="00D704C8"/>
    <w:rsid w:val="00D8333A"/>
    <w:rsid w:val="00D87431"/>
    <w:rsid w:val="00DA12FC"/>
    <w:rsid w:val="00DA7D62"/>
    <w:rsid w:val="00DC5450"/>
    <w:rsid w:val="00DD2B9D"/>
    <w:rsid w:val="00DE5888"/>
    <w:rsid w:val="00DE6F6F"/>
    <w:rsid w:val="00DF5CE4"/>
    <w:rsid w:val="00E03A23"/>
    <w:rsid w:val="00E06677"/>
    <w:rsid w:val="00E075F8"/>
    <w:rsid w:val="00E104B5"/>
    <w:rsid w:val="00E10E35"/>
    <w:rsid w:val="00E179A2"/>
    <w:rsid w:val="00E212CD"/>
    <w:rsid w:val="00E224C3"/>
    <w:rsid w:val="00E27F25"/>
    <w:rsid w:val="00E472BF"/>
    <w:rsid w:val="00E503DA"/>
    <w:rsid w:val="00E54482"/>
    <w:rsid w:val="00E7178C"/>
    <w:rsid w:val="00E730B2"/>
    <w:rsid w:val="00E73632"/>
    <w:rsid w:val="00E8673C"/>
    <w:rsid w:val="00EB7F5C"/>
    <w:rsid w:val="00EC3A6C"/>
    <w:rsid w:val="00ED2D15"/>
    <w:rsid w:val="00ED5D38"/>
    <w:rsid w:val="00EE1046"/>
    <w:rsid w:val="00EF18BE"/>
    <w:rsid w:val="00EF3819"/>
    <w:rsid w:val="00F13D08"/>
    <w:rsid w:val="00F40CA9"/>
    <w:rsid w:val="00F469E0"/>
    <w:rsid w:val="00F52848"/>
    <w:rsid w:val="00F65BB6"/>
    <w:rsid w:val="00F75E17"/>
    <w:rsid w:val="00F85E35"/>
    <w:rsid w:val="00F91C82"/>
    <w:rsid w:val="00FA17B1"/>
    <w:rsid w:val="00FA6694"/>
    <w:rsid w:val="00FB62C8"/>
    <w:rsid w:val="00FC5F43"/>
    <w:rsid w:val="00FD69CB"/>
    <w:rsid w:val="00FE5988"/>
    <w:rsid w:val="00FE7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2E49D590-D13E-435A-B702-BA69179A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3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E73632"/>
    <w:rPr>
      <w:sz w:val="20"/>
      <w:szCs w:val="20"/>
    </w:rPr>
  </w:style>
  <w:style w:type="character" w:styleId="Refdenotaderodap">
    <w:name w:val="footnote reference"/>
    <w:semiHidden/>
    <w:rsid w:val="00E73632"/>
    <w:rPr>
      <w:vertAlign w:val="superscript"/>
    </w:rPr>
  </w:style>
  <w:style w:type="paragraph" w:styleId="Cabealho">
    <w:name w:val="header"/>
    <w:basedOn w:val="Normal"/>
    <w:link w:val="CabealhoChar"/>
    <w:rsid w:val="001F0D01"/>
    <w:pPr>
      <w:tabs>
        <w:tab w:val="center" w:pos="4252"/>
        <w:tab w:val="right" w:pos="8504"/>
      </w:tabs>
    </w:pPr>
  </w:style>
  <w:style w:type="character" w:customStyle="1" w:styleId="CabealhoChar">
    <w:name w:val="Cabeçalho Char"/>
    <w:link w:val="Cabealho"/>
    <w:rsid w:val="001F0D01"/>
    <w:rPr>
      <w:sz w:val="24"/>
      <w:szCs w:val="24"/>
    </w:rPr>
  </w:style>
  <w:style w:type="paragraph" w:styleId="Rodap">
    <w:name w:val="footer"/>
    <w:basedOn w:val="Normal"/>
    <w:link w:val="RodapChar"/>
    <w:rsid w:val="001F0D01"/>
    <w:pPr>
      <w:tabs>
        <w:tab w:val="center" w:pos="4252"/>
        <w:tab w:val="right" w:pos="8504"/>
      </w:tabs>
    </w:pPr>
  </w:style>
  <w:style w:type="character" w:customStyle="1" w:styleId="RodapChar">
    <w:name w:val="Rodapé Char"/>
    <w:link w:val="Rodap"/>
    <w:rsid w:val="001F0D01"/>
    <w:rPr>
      <w:sz w:val="24"/>
      <w:szCs w:val="24"/>
    </w:rPr>
  </w:style>
  <w:style w:type="paragraph" w:styleId="NormalWeb">
    <w:name w:val="Normal (Web)"/>
    <w:basedOn w:val="Normal"/>
    <w:uiPriority w:val="99"/>
    <w:unhideWhenUsed/>
    <w:rsid w:val="00F75E17"/>
    <w:pPr>
      <w:spacing w:before="100" w:beforeAutospacing="1" w:after="100" w:afterAutospacing="1"/>
    </w:pPr>
  </w:style>
  <w:style w:type="character" w:customStyle="1" w:styleId="apple-style-span">
    <w:name w:val="apple-style-span"/>
    <w:rsid w:val="00A934AC"/>
  </w:style>
  <w:style w:type="paragraph" w:styleId="Textodebalo">
    <w:name w:val="Balloon Text"/>
    <w:basedOn w:val="Normal"/>
    <w:link w:val="TextodebaloChar"/>
    <w:rsid w:val="00E104B5"/>
    <w:rPr>
      <w:rFonts w:ascii="Tahoma" w:hAnsi="Tahoma" w:cs="Tahoma"/>
      <w:sz w:val="16"/>
      <w:szCs w:val="16"/>
    </w:rPr>
  </w:style>
  <w:style w:type="character" w:customStyle="1" w:styleId="TextodebaloChar">
    <w:name w:val="Texto de balão Char"/>
    <w:link w:val="Textodebalo"/>
    <w:rsid w:val="00E104B5"/>
    <w:rPr>
      <w:rFonts w:ascii="Tahoma" w:hAnsi="Tahoma" w:cs="Tahoma"/>
      <w:sz w:val="16"/>
      <w:szCs w:val="16"/>
    </w:rPr>
  </w:style>
  <w:style w:type="character" w:styleId="Forte">
    <w:name w:val="Strong"/>
    <w:uiPriority w:val="22"/>
    <w:qFormat/>
    <w:rsid w:val="00F40CA9"/>
    <w:rPr>
      <w:b/>
      <w:bCs/>
    </w:rPr>
  </w:style>
  <w:style w:type="character" w:styleId="Hyperlink">
    <w:name w:val="Hyperlink"/>
    <w:rsid w:val="00966BB0"/>
    <w:rPr>
      <w:color w:val="0000FF"/>
      <w:u w:val="single"/>
    </w:rPr>
  </w:style>
  <w:style w:type="character" w:styleId="Refdecomentrio">
    <w:name w:val="annotation reference"/>
    <w:basedOn w:val="Fontepargpadro"/>
    <w:rsid w:val="007017A5"/>
    <w:rPr>
      <w:sz w:val="16"/>
      <w:szCs w:val="16"/>
    </w:rPr>
  </w:style>
  <w:style w:type="paragraph" w:styleId="Textodecomentrio">
    <w:name w:val="annotation text"/>
    <w:basedOn w:val="Normal"/>
    <w:link w:val="TextodecomentrioChar"/>
    <w:rsid w:val="007017A5"/>
    <w:rPr>
      <w:sz w:val="20"/>
      <w:szCs w:val="20"/>
    </w:rPr>
  </w:style>
  <w:style w:type="character" w:customStyle="1" w:styleId="TextodecomentrioChar">
    <w:name w:val="Texto de comentário Char"/>
    <w:basedOn w:val="Fontepargpadro"/>
    <w:link w:val="Textodecomentrio"/>
    <w:rsid w:val="007017A5"/>
  </w:style>
  <w:style w:type="paragraph" w:styleId="Assuntodocomentrio">
    <w:name w:val="annotation subject"/>
    <w:basedOn w:val="Textodecomentrio"/>
    <w:next w:val="Textodecomentrio"/>
    <w:link w:val="AssuntodocomentrioChar"/>
    <w:rsid w:val="007017A5"/>
    <w:rPr>
      <w:b/>
      <w:bCs/>
    </w:rPr>
  </w:style>
  <w:style w:type="character" w:customStyle="1" w:styleId="AssuntodocomentrioChar">
    <w:name w:val="Assunto do comentário Char"/>
    <w:basedOn w:val="TextodecomentrioChar"/>
    <w:link w:val="Assuntodocomentrio"/>
    <w:rsid w:val="00701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72817">
      <w:bodyDiv w:val="1"/>
      <w:marLeft w:val="0"/>
      <w:marRight w:val="0"/>
      <w:marTop w:val="0"/>
      <w:marBottom w:val="0"/>
      <w:divBdr>
        <w:top w:val="none" w:sz="0" w:space="0" w:color="auto"/>
        <w:left w:val="none" w:sz="0" w:space="0" w:color="auto"/>
        <w:bottom w:val="none" w:sz="0" w:space="0" w:color="auto"/>
        <w:right w:val="none" w:sz="0" w:space="0" w:color="auto"/>
      </w:divBdr>
    </w:div>
    <w:div w:id="15217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1921-7A5C-45D9-B603-A3CC954D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4896</Words>
  <Characters>26443</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TÍTULO TÍTULO TÍTULO</vt:lpstr>
      <vt:lpstr>TÍTULO TÍTULO TÍTULO TÍTULO</vt:lpstr>
    </vt:vector>
  </TitlesOfParts>
  <Company>Associação Educacional Toledo</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TÍTULO TÍTULO TÍTULO</dc:title>
  <dc:subject/>
  <dc:creator>gilmarap</dc:creator>
  <cp:keywords/>
  <cp:lastModifiedBy>Ana Carolina Itami Higashibara</cp:lastModifiedBy>
  <cp:revision>2</cp:revision>
  <cp:lastPrinted>2018-08-30T00:57:00Z</cp:lastPrinted>
  <dcterms:created xsi:type="dcterms:W3CDTF">2018-10-09T23:24:00Z</dcterms:created>
  <dcterms:modified xsi:type="dcterms:W3CDTF">2018-10-09T23:24:00Z</dcterms:modified>
</cp:coreProperties>
</file>